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ՆԲԿ-ԷԱՃԱՊՁԲ-2025/34</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полностью автоматического анализатора мочи EU-5300pro hybrid (оригинальное производство Mindray. Данный момент учитывается для бесперебойной работы оборудования.) Формат:
шт. Диаметр пробирки не менее 15 мм и не более 16 мм, высота не менее 100 мм и не более
110 мм. Пробирки одноразовые. Материал пробирки PS: Дно пробирки специально разработано для подставок прибора Mindray EU-5300pro. Используемое лекарство должно быть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