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ԵՊՀ-ԷԱՃԱՊՁԲ-25/166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ԵՐԵՎԱՆԻ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Ալեք Մանուկյան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Համակարգչային տեխնիկայի գնում ՄԿԶԿ կարիքների համար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Գոհար Մելյան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060710009</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gnumner@ysu.am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ԵՐԵՎԱՆԻ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ԵՊՀ-ԷԱՃԱՊՁԲ-25/166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ԵՐԵՎԱՆԻ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ԵՐԵՎԱՆԻ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Համակարգչային տեխնիկայի գնում ՄԿԶԿ կարիքների համար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ԵՐԵՎԱՆԻ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Համակարգչային տեխնիկայի գնում ՄԿԶԿ կարիքների համար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ԵՊՀ-ԷԱՃԱՊՁԲ-25/166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gnumner@ysu.am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Համակարգչային տեխնիկայի գնում ՄԿԶԿ կարիքների համար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i5/16GB/512SSD/23.8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տպող սարք ցանցային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385.68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4.9169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444.38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2025.07.04.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ԵՐԵՎԱՆԻ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ԵՊՀ-ԷԱՃԱՊՁԲ-25/166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ԵՊՀ-ԷԱՃԱՊՁԲ-25/166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«ԵՊՀ-ԷԱՃԱՊՁԲ-25/166»*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«ԵՊՀ-ԷԱՃԱՊՁԲ-25/166»*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ԵՊՀ-ԷԱՃԱՊՁԲ-25/166*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ԵՊՀ ՀԻՄՆԱԴՐԱՄԻ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Պատասխանատու ստորաբաժանում ՝ ՄԿԶԿ</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i5/16GB/512SSD/23.8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Պրոցեսոր առնվազն IntelCore™ i5-14xxx (առավելագույն հաճախությունը Turbo ռեժիմում առնվազն 4.8 GHz, 24 MB Smart Cache, 14 cores, 20 threads)
օպերատիվ հիշողություն առնվազն 16GB DDR5
Կոշտ սկավառակ SSD` 500GB-512GB SSD  PCIe NVMe
Էկրան  առնվազն 23.8", FHD (1920 x 1080), IPS, three-sided micro-edge, anti-glare, Low Blue Light, 250 nits, 72% NTSC
Տեսաքարտ  Intel® Iris® Xᵉ Graphics/Intel UHD Graphics համարժեք կամ ավելին
վեբ տեսախցիկ՝  առնվազն 5 MP ,
այլ առանձնահատկություններ  առնվազն 3xUSB 3.2 Gen 2 Type-A 10 Gbps, 1xUSB 3.2 Gen 2 Type-C 10 Gbps, 2xUSB 3.2 Gen 1 Type-A 5 Gbps, 1 HDMI 1.4, 1 DisplayPort 1.4/1.4a,  headphone/microphone combo; 1 RJ-45(Gigabit Ethernet), ներկառուցված բարձրախոսներ առնվազն 2x2w, ներկառուցված միկրոֆոն,  Wi-Fi 6E (2x2), Bluetooth® 5.3 կամ ավելի, ներառյալ սեղանին դրվող կարգավորվող ոտնակ, գույնը սև
Սնուցման բլոկ` Power Supply 65-160w, նախատեսված փոփոխական միաֆազ 220Վ լարմամբ աշխատանքի համար։
Ստեղնաշարը գործարանային անգլերեն/ռուսերեն տառատեսակներով, մկնիկը լազերային/օպտիկական:
Համակարգիչ, ստեղնաշարը, մկնիկը միևնույն արտադրողից։
Ներառված ՀՀ տարածքում գործող ստանդարտներին համապատասխան հոսանքի մալուխ։
Արտադրողի կողմից լիազորման ձևի առկայություն (MAF):
Առաջարկվող սարքավորումները պետք է սպասարկվեն ՀՀ-ում առկա պաշտոնական երաշխիքային սպասարկման կենտրոնի կողմից։
Երաշխիքային սպասարկում առնվազն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տպող սարք ցանցային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Տեսակ՝ լազերային, սև/սպիտակ, սկաների և պատճենահանման հնարավորությամբ, A4, ավտոմատ երկկողմանի տպագրությամբ:
Հիմնական ֆունկցիաներ․ Տպիչ, պատճենահանում, սկաներ։
Տպելու արագություն А4 միակողմանի՝ առնվազն 40էջ/րոպե, երկկողմանի`առնվազն 33 էջ/րոպե
Սև/սպիտակ տպագրության կետայնությունը` առնվազն 1200x1200dpi։
Տպելու լուսանցքները` առավելագույնը 5մմ վերև, ներքև, աջ և ձախ:
Հաղորդակցման տեխնոլոգաներ․ UFRII, PCL6։
Տպելու լրացուցիչ ֆունկցիաներ․ անվտանգ տպագրություն, USB կրիչից տպելու հնարավորություն(JPEG/TIFF/PDF), ամպային պահոցներից տպելու հնարավորություն։ Պատճենահանման հնարավորություն 2-ը 1-ի (2 էջը մեկ էջում տպելու հնարավորւթյուն), 4-ը 1-ի (4 էջը մեկ էջում տպելու հնարավորւթյուն), ունենա ID card պատճենահանման հնարավորություն: Պատճենի փոքրացում/ խոշորացում` 25-400% (քայլը 1%)։
Պատճենահանման կետայնություն․  600x600dpi: Երկկողմանի պատճենահանում․ երկկողմանին երկկողմանու՝ ավտոմատ։
Սկանավորման կետայնություն․  600x600dpi-ից մինչև 9600x9600dpi։
Սկաների տեսակը՝ պլանշետային, ADF ։
Սկանավորման  հնարավորություն Tiff, JPEG, PDF, Compact PDF, Searchable PDF: Հետևյալ ֆունկցիաների առկայույթուն` scan to email, scan to PC, scan to USB stick, scan to FTP, scan to Cloud, iFax: 
Սկանավորման արագությունը` միակողմանի սև-սպիտակ` առնվազն 50 նկար/րոպե (300x300dpi), միակողմանի գունավոր` առնվազն 40 նկար/րոպե (300x300dpi):
ADF (թղթի մատակարարման ավտոմատ համակարգ)՝ առնվազն 50 թերթ: Թղթի դարակը նախատեսված առնվազն 250 էջի համար:
Ելքային դարակը` առնվազն 150 էջի համար։
Տպագրության չափսեր․  A4, A5, A5 (Landscape), A6, B5, Legal, Letter։
Միացում․ USB2.0, 10/100/1000 Ethernet, Wireless 802.11b/g/n, Wireless Direct Connection
Պրոցեսոր․ առնվազն 1200 ՄՀց:
Օպերատիվ հիշողություն․ առվազն 1 GB:
Կառավարման վահանակ․ LCD գունավոր, սենսորային էկրան։
Սնուցում․  220-240V(±10%)  50/60Hz (±2Hz), ներառված ՀՀ տարածքում գործող ստանդարտներին համապատասխան հոսանքի մալուխ։
Քարթրիջ/տոներ․ գործարանային առնվազն 3000 էջի համար նախատեսված(ներառյալ)։
Լրացուցիչ․ համակարգչին միացման USB մալուխ առնվազն 1,5մ ներառյալ։ 
Երաշխիքային սպասարկում առնվազն 1 տարի:
Արտադրողի կողմից լիազորման ձևի առկայություն (MAF):
Առաջարկվող սարքավորումները պետք է սպասարկվեն ՀՀ-ում առկա պաշտոնական երաշխիքային սպասարկման կենտրոնի կողմից։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20-ից 50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հաշված 20-ից 50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30211280/4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Համակարգիչ բոլորը մեկում i5/16GB/512SSD/23.8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30232110/4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Բազմաֆունկցիոնալ տպող սարք ցանցային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