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ամերինկանկա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շինարարաիկան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արմատուրա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շինարարական աշխատանքներում օգտագործելու համար՝ 60սմ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հորատման աշխատանքների համար, իր ողջ լրկազմով 900-1200W, 8-10ջոուլ հզորությամբ,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լվացվող ներկ, ներքին աշխատանքներում պատի առաստաղի ներկման համար, բարձր մաշկայնությամբ, չծորացվող, չկեղտոտվող,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չափը՝   30х40սմ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պենոպլաստե պայկի դետալներ, 90 աստիճան նախատեսված սանհանգույցի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ամերինկանկա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պայկի համար, տեսակը՝ էք, 1/2 պոլիպրոպիլենից,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 մեջ ներառում է ամրաններ, նիկելապատ սեղմակ և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շինարարաիկան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 աշխատանքնքերի համար, մինչև 1 կգ տարաններով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թաթիկով պատի, նախատեսված տաք և սառը ջրի համար, ծորակի երկարությունը ոչ պակաս քան 25-30սմ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երկտեղանոց նախատեսված սառը և տաք ջրի համար, ճժանգոտվող մետաղից, թաթիկի երկարությունը մինչև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ցինկապատ ամստրոնգները կախելու համար, հաստությունը՝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10սմ լայնությամբ, 20-25մ երկարությամբ, նախատեսված շին աշխատանքնրեի համար,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գոֆրե պլաստամասե, պլասմասի հաստությունը 3-4մմ,կոնպլեկտ,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սոսնձված 4 սմ լայնությամբ, ռուլոնի երկարությունը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50-60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100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350 դասի, տեղափոխումն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սմ-ոց, մետաղական հիմքով տեղափոխումն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կգ պարկով, նախատեսված վերանորոգման աշխատանքների համար:  Պահպանման ժամկետը ոչ պակաս 50%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պարկով,400մարկայի,50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բետոնային մակերեսի համար: 1  կիլոգրամը պետք է ապահովի ոչ պակաս քան 6 մ2 տարածքի ներկումը : Ապրանքները պայմանագրի կատարման փուլում գնորդին հանձման պահին պետք է ունենան առնվազն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քրոմապատ, նախատեսված եվրո դռների համար, սպիտակ, նախատեսված մուտքի և միջսենյակային դռների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նյութը մետաղական, հաստությունը՝ 6 մմ, երկ․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3,5x25 մմ,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ակրիլային հիմքով , արտաքին և ներքին աշխատանքների համար, անփայլ ոսկեգույն, ծախսը մեկ շերտի համար 150-250մլ/ քմ : Վերջնական չորացումը առավելագույնը 2 ժամ, քսվող մակերեսի ջերմաստիճանը 5-35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հատուկ ժանգի համար 3-ը 1-ում երկաթային մակերեսները ներկելու համար,ծածկողականությունը 1կգ- 6-8 քմ, Պֆ 115 գույնը համապատասխանեցնել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ամերինկանկա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շինարարաիկան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