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ՀՀ-ՏՄԴՀ-ԷԱՃԱՊՁԲ-25/08</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Цетановое число не менее 51, цетановый индекс-не менее 46, плотность при 150 ° C от 820 до 845 кг/м3, содержание серы не более 350 мг/кг, температура воспламенения не ниже 550 ° C, углеродный остаток в 10% осадке не более 0,3%, вязкость при 400 ° C от 2,0 до 4,5 мм2/с, температура помутнения: не выше 00 ° c,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  Доставка по талонам осуществляется на территории Дилижанского сообщества.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