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խմելու ջրի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խմելու ջրի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խմելու ջրի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խմելու ջրի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879890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հիմադրամ</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 շշալցված 19լ-ոց պոլիէթիլենային շշերում, պիտանելիության ժամկետը ոչ պակաս 1 տարի շշալցումից հետո, մատակարարման պահին մնացորդային պիտանելիության ժամկետը  ոչ պակաս 80%:,տարաների տեղադրումը պատվիրատուի մատնանշած ջրի դիսպենսեր սարքավորումների վրա ՝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 շշալցված 0.5լ-ոց ապակե շշերում, պիտանելիության ժամկետը ոչ պակաս 1 տարի շշալցումից հետո, մատակարարման պահին մնացորդային պիտանելիության ժամկետը  ոչ պակաս 80%: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1,Աբովյան 52Ա, ք. Ծաղկաձոր Տանձաղբյուրի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տրված հայտերի հիման վրա ՝ 2 աշխատանքային օրվա ընթացքում,մինչև 2025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 դեկտեմբեր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