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(0.070") ամբողջ երկայնքով: Չափերը` 7fr: Ձևերը JL, JR, Backup, AL, AR, Multipupose, IM: Արտադրական խոտանի դեպքում վաճառողը պարտավոր է իր սեփական միջոցների հաշվին  ապրանքը փոխարինել նորով: Ապրանքի փոխարինումը պետք է իրականացվի երկու ամսվա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ներկայացնելուց հետո 5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