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ծառայություն&gt; ՓԲԸ-ի կարիքների համար համակարգչային սարքերի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+37498565806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gayanee-petrosyan@bk.ru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ծառայություն&gt; ՓԲԸ-ի կարիքների համար համակարգչային սարքերի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ծառայություն&gt; ՓԲԸ-ի կարիքների համար համակարգչային սարքերի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gayanee-petrosyan@bk.ru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ծառայություն&gt; ՓԲԸ-ի կարիքների համար համակարգչային սարքերի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2025.07.08.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ՀՀԱՆՇՕԾ-ԷԱՃԱՊՁԲ-2025/30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ՀՀԱՆՇՕԾ-ԷԱՃԱՊՁԲ-2025/30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Ծավալ՝ առնվազն 4 TB։ Ինտերֆեյս՝ առնվազն SATA III (6 Gb/s)։ Քեշի հիշողության ծավալ՝ առնվազն 146 MB։ Պտտման արագություն՝ առնվազն 5900 պ/ր (rpm)։ Տվյալների փոխանցման արագություն՝ առնվազն 600 Mb/s։ Ապրանքի վիճակը՝ նոր, չօգտագործված, գործարանային փաթեթավորմամբ (տուփով)։ Արտադրող՝ ներկայացված ապրանքանիշի հղման առկայության դեպքում՝ համապատասխան կոնկրետ մոդելին, կամ համարժեք բարձր որակի ապրանք, տեխնիկական պարամետրերի ամբողջական համապատասխանությամբ։ Երաշխիքային ժամկետ՝ ոչ պակաս, քան 12 ամիս։ Հավելյալ պայման․ Երաշխիքային ժամկետի ընթացքում, տեխնիկական խնդիրների կամ արտադրական արատների ի հայտ գալու դեպքում, մատակարարը պարտավորվում է իր հաշվին փոխարինել կոշտ սկավառակը նորով կամ իրականացնել անվճար վերանորոգում՝ առանց գնորդի լրացուցիչ ծախսերի։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(External HDD) Ծավալ՝ 2 TB։ Միացման ինտերֆեյս՝ առնվազն USB 3.2 Gen 1 (5 Gb/s)։ Տվյալների փոխանցման արագություն՝ առնվազն 130 MB/s (նկատենք՝ Gigabit-ի փոխարեն սովորաբար օգտագործվում է Megabyte/վայրկյան՝ MB/s)։ Պտտման արագություն՝ առնվազն 5900 պ/ր (rpm)։ Ապրանքի վիճակը՝ նոր, չօգտագործված, գործարանային փաթեթավորմամբ (տուփով)։ Արտադրող՝ եթե նշված է հղում՝ այն պետք է համապատասխանեցվի կոնկրետ մոդելին, այլապես հնարավոր է մատակարարել համարժեք բարձրորակ ապրանք՝ վերոնշյալ տեխնիկական բնութագրերին համապատասխան։ Երաշխիքային ժամկետ՝ ոչ պակաս, քան 12 ամիս։ Հավելյալ պայման․ Երաշխիքային ժամկետի ընթացքում, տեխնիկական անսարքության կամ արտադրական արատների դեպքում, մատակարարը պարտավորվում է իր հաշվին փոխարինել ապրանքը նորով կամ վերանորոգել այն՝ գնորդի համար առանց լրացուցիչ ծախսի։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հաշված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