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МОСЭПС-ПТпЭА-25/18</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010650154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МОСЭПС-ПТпЭА-25/18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МОСЭПС-ПТпЭА-25/18</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МОСЭПС-ПТпЭА-25/18</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МОСЭПС-ПТпЭА-25/18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"специальных транспортных средств" для нужд областного департамента Котайка и Гегаркуника Экопатрульной службы Министерства окружающей среды по коду МОСЭПС-ПТпЭА-25/18</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грузовики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грузовики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4.8933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2025.07.16.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МОСЭПС-ПТпЭА-25/18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МОСЭПС-ПТпЭА-25/18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"МОСЭПС-ПТпЭА-25/18"*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"МОСЭПС-ПТпЭА-25/18"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"МОСЭПС-ПТпЭА-25/18"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МОСЭПС-ПТпЭА-25/18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МОСЭПС-ПТпЭА-25/18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грузовики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грузовики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МОСЭПС-ПТпЭА-25/18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120 календарных дней после заключения договора, но не позднее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120 календарных дней после заключения договора, но не позднее 2025 года. 25 декабря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МОСЭПС-ПТпЭА-25/18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МОСЭПС-ПТпЭА-25/18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МОСЭПС-ПТпЭА-25/18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