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ԷԿԵՆԳ-ԷԱՃԱՊՁԲ-25/4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Էլեկտրոնային կառավարման ենթակառուցվածքների ներդրման գրասենյակ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Տիգրան Մեծի 4, 5-րդ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ԷԿԵՆԳ ՓԲԸ-ի 2-րդ եռամսյակի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093169179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tenders@ekeng.am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Էլեկտրոնային կառավարման ենթակառուցվածքների ներդրման գրասենյակ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ԷԿԵՆԳ-ԷԱՃԱՊՁԲ-25/4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Էլեկտրոնային կառավարման ենթակառուցվածքների ներդրման գրասենյակ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Էլեկտրոնային կառավարման ենթակառուցվածքների ներդրման գրասենյակ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ԷԿԵՆԳ ՓԲԸ-ի 2-րդ եռամսյակի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Էլեկտրոնային կառավարման ենթակառուցվածքների ներդրման գրասենյակ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ԷԿԵՆԳ ՓԲԸ-ի 2-րդ եռամսյակի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ԷԿԵՆԳ-ԷԱՃԱՊՁԲ-25/4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tenders@ekeng.am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ԷԿԵՆԳ ՓԲԸ-ի 2-րդ եռամսյակի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Էլեկտրոնային կառավարման ենթակառուցվածքների ներդրման գրասենյակ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ԷԿԵՆԳ-ԷԱՃԱՊՁԲ-25/4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ԷԿԵՆԳ-ԷԱՃԱՊՁԲ-25/4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«ԷԿԵՆԳ-ԷԱՃԱՊՁԲ-25/4»*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Էլեկտրոնային կառավարման ենթակառուցվածքների ներդրման գրասենյակ  ՓԲԸ*  (այսուհետ` Պատվիրատու) կողմից կազմակերպված` ԷԿԵՆԳ-ԷԱՃԱՊՁԲ-25/4*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«ԷԿԵՆԳ-ԷԱՃԱՊՁԲ-25/4»*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Էլեկտրոնային կառավարման ենթակառուցվածքների ներդրման գրասենյակ  ՓԲԸ*  (այսուհետ` Պատվիրատու) կողմից կազմակերպված` ԷԿԵՆԳ-ԷԱՃԱՊՁԲ-25/4*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Էլեկտրոնային կառավարման ենթակառուցվածքների ներդրման գրասենյակ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- 02707093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- 1570004596000700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լատեկսային ձեռնոցներ ամուր, մեծ չափսի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թաց և չոր օգտագործման համար, հետքեր չթողնող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ձեռքի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1կառավարության 2004 թվականի դեկտեմբերի 16-ի N 1795-Ն որոշմամբ հաստատված ՙՄակերևութաակտիվ միջոցների և մակերևութաակտիվ նյութեր պարունակող լվացող ու մաքրող միջոցների տեխնիկական կանոնակարգի՚, նվազագույնը 1լ. - առավելագույնը -5լ.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ամանների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1կառավարության 2004 թվականի դեկտեմբերի 16-ի N 1795-Ն որոշմամբ հաստատված ՙՄակերևութաակտիվ միջոցների և մակերևութաակտիվ նյութեր պարունակող լվացող ու մաքրող միջոցների տեխնիկական կանոնակարգի՚, նվազագույնը 1լ. - առավելագույնը -5լ.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հեղուկ:
Նյութի բաղադրությունը- սոդիում հիպոքլորիտ (նատրիումի հիպոքլորիտ)- 4.5%-6% ակտիվ քլոր, օժանդակ նյութեր՝ մաքրող և քիմիական կայունությունը պահպանող բաղադրիչներ, ջուր, թթվայնության կարգավորիչներ (pH մակարդակ), օծանելիք (առկա է որոշ տարբերակներում):
Գույնը- հաճախ սպիտակ կամ թափանցիկ հեղուկ,
Խտությունը- ~1.05 գ/մլ:
Հոտը- սուր քլորային հոտ:
Բազմաֆունկցիոնալ՝ մաքրում, սպանում մանրէներն ու վիրուսները:
Ախտահանման արդյունավետություն՝ մինչև 99.9%:
Փաթեթավորման տեսակը- պլաստիկ շիշ՝ 750 մլ,
Աղբյուրի հարմար փական՝ շիթի վրա ուղղակի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Սինթետիկ,խորանարդաձև կամ ուղղանկյուն /15 X 20/սմ,հաստությունը 3 սմ կամ այլ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Պլաստմասսայե, 5-10 լ տարողության, ՀՍՏ 124-2007, անվտանգությունը, մակնշումը և փաթեթավորումը` ըստ ՀՀ կառավարության 2005 թվականի մայիսի 25-ի N 679-Ն որոշմամբ հաստատված «Սննդամթերքի հետ շփվող պոլիմերային և դրանց հիմքով պլաստմասսայե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9,8սմX12,5սմ, երկ. 18,75մ, պատրաստված բարձրորակի թղթից,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պլաստմասե բաժակներ, 180 գրամ,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եռաշերտ, թղթի 1 մ2 մակերեսի զանգվածը՝ 20 գ, խոնավությունը՝ 7,0 %, բարձրորակ և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միջոցը վերացնում է տհաճ բույրը, հաղորդոելով թարմություն և նուրբ բույր։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օրացուցային օրվա ընթացքում, եթե մատակարարումը չի իրականացվոըմ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