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9D" w:rsidRDefault="00213CB8" w:rsidP="005B02D6">
      <w:pPr>
        <w:jc w:val="center"/>
        <w:rPr>
          <w:rFonts w:ascii="GHEA Grapalat" w:hAnsi="GHEA Grapalat"/>
          <w:b/>
          <w:sz w:val="18"/>
          <w:szCs w:val="18"/>
          <w:lang w:val="ru-RU"/>
        </w:rPr>
      </w:pPr>
      <w:r w:rsidRPr="00A371FA">
        <w:rPr>
          <w:rFonts w:ascii="GHEA Grapalat" w:hAnsi="GHEA Grapalat"/>
          <w:b/>
          <w:sz w:val="18"/>
          <w:szCs w:val="18"/>
        </w:rPr>
        <w:t xml:space="preserve">                   </w:t>
      </w:r>
    </w:p>
    <w:p w:rsidR="005F1FA1" w:rsidRDefault="005F1FA1" w:rsidP="005B02D6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5F1FA1" w:rsidRDefault="005F1FA1" w:rsidP="005B02D6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5F1FA1" w:rsidRDefault="005F1FA1" w:rsidP="005B02D6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5F1FA1" w:rsidRDefault="005F1FA1" w:rsidP="005B02D6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5F1FA1" w:rsidRDefault="005F1FA1" w:rsidP="005B02D6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CD690B" w:rsidRPr="00A371FA" w:rsidRDefault="00EF31AF" w:rsidP="005B02D6">
      <w:pPr>
        <w:jc w:val="center"/>
        <w:rPr>
          <w:rFonts w:ascii="GHEA Grapalat" w:eastAsia="Times New Roman" w:hAnsi="GHEA Grapalat" w:cs="Times New Roman"/>
          <w:b/>
          <w:sz w:val="18"/>
          <w:szCs w:val="18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</w:t>
      </w:r>
      <w:r w:rsidR="002640A7" w:rsidRPr="00A371FA">
        <w:rPr>
          <w:rFonts w:ascii="GHEA Grapalat" w:hAnsi="GHEA Grapalat"/>
          <w:b/>
          <w:sz w:val="18"/>
          <w:szCs w:val="18"/>
          <w:lang w:val="hy-AM"/>
        </w:rPr>
        <w:t>ТЕХНИЧЕСК</w:t>
      </w:r>
      <w:r w:rsidR="002640A7" w:rsidRPr="00A371FA">
        <w:rPr>
          <w:rFonts w:ascii="GHEA Grapalat" w:hAnsi="GHEA Grapalat"/>
          <w:b/>
          <w:sz w:val="18"/>
          <w:szCs w:val="18"/>
          <w:lang w:val="ru-RU"/>
        </w:rPr>
        <w:t xml:space="preserve">АЯ </w:t>
      </w:r>
      <w:r w:rsidR="002640A7" w:rsidRPr="00A371FA">
        <w:rPr>
          <w:rFonts w:ascii="GHEA Grapalat" w:hAnsi="GHEA Grapalat"/>
          <w:b/>
          <w:sz w:val="18"/>
          <w:szCs w:val="18"/>
          <w:lang w:val="hy-AM"/>
        </w:rPr>
        <w:t xml:space="preserve"> ХАРАКТЕРИСТИК</w:t>
      </w:r>
      <w:r w:rsidR="002640A7" w:rsidRPr="00A371FA">
        <w:rPr>
          <w:rFonts w:ascii="GHEA Grapalat" w:hAnsi="GHEA Grapalat"/>
          <w:b/>
          <w:sz w:val="18"/>
          <w:szCs w:val="18"/>
          <w:lang w:val="ru-RU"/>
        </w:rPr>
        <w:t>А</w:t>
      </w:r>
      <w:r w:rsidR="002640A7" w:rsidRPr="00A371FA">
        <w:rPr>
          <w:rFonts w:ascii="GHEA Grapalat" w:hAnsi="GHEA Grapalat"/>
          <w:b/>
          <w:sz w:val="18"/>
          <w:szCs w:val="18"/>
          <w:lang w:val="hy-AM"/>
        </w:rPr>
        <w:t xml:space="preserve"> - ГРАФИК ПОКУПК</w:t>
      </w:r>
      <w:r w:rsidR="006513BB">
        <w:rPr>
          <w:rFonts w:ascii="GHEA Grapalat" w:hAnsi="GHEA Grapalat"/>
          <w:b/>
          <w:sz w:val="18"/>
          <w:szCs w:val="18"/>
          <w:lang w:val="ru-RU"/>
        </w:rPr>
        <w:t>И 202</w:t>
      </w:r>
      <w:r w:rsidR="00887F9D">
        <w:rPr>
          <w:rFonts w:ascii="GHEA Grapalat" w:hAnsi="GHEA Grapalat"/>
          <w:b/>
          <w:sz w:val="18"/>
          <w:szCs w:val="18"/>
          <w:lang w:val="ru-RU"/>
        </w:rPr>
        <w:t>5</w:t>
      </w:r>
      <w:r w:rsidR="00CD690B" w:rsidRPr="00A371FA">
        <w:rPr>
          <w:rFonts w:ascii="GHEA Grapalat" w:eastAsia="Times New Roman" w:hAnsi="GHEA Grapalat" w:cs="Times New Roman"/>
          <w:sz w:val="18"/>
          <w:szCs w:val="18"/>
          <w:lang w:val="hy-AM"/>
        </w:rPr>
        <w:tab/>
      </w:r>
      <w:r w:rsidR="00CD690B" w:rsidRPr="00A371FA">
        <w:rPr>
          <w:rFonts w:ascii="GHEA Grapalat" w:eastAsia="Times New Roman" w:hAnsi="GHEA Grapalat" w:cs="Times New Roman"/>
          <w:sz w:val="18"/>
          <w:szCs w:val="18"/>
          <w:lang w:val="hy-AM"/>
        </w:rPr>
        <w:tab/>
      </w:r>
      <w:r w:rsidR="00CD690B" w:rsidRPr="00A371FA">
        <w:rPr>
          <w:rFonts w:ascii="GHEA Grapalat" w:eastAsia="Times New Roman" w:hAnsi="GHEA Grapalat" w:cs="Times New Roman"/>
          <w:sz w:val="18"/>
          <w:szCs w:val="18"/>
          <w:lang w:val="hy-AM"/>
        </w:rPr>
        <w:tab/>
      </w:r>
      <w:r w:rsidR="00CD690B" w:rsidRPr="00A371FA">
        <w:rPr>
          <w:rFonts w:ascii="GHEA Grapalat" w:eastAsia="Times New Roman" w:hAnsi="GHEA Grapalat" w:cs="Times New Roman"/>
          <w:sz w:val="18"/>
          <w:szCs w:val="18"/>
          <w:lang w:val="hy-AM"/>
        </w:rPr>
        <w:tab/>
      </w:r>
      <w:r w:rsidR="00CD690B" w:rsidRPr="00A371FA">
        <w:rPr>
          <w:rFonts w:ascii="GHEA Grapalat" w:eastAsia="Times New Roman" w:hAnsi="GHEA Grapalat" w:cs="Times New Roman"/>
          <w:sz w:val="18"/>
          <w:szCs w:val="18"/>
          <w:lang w:val="hy-AM"/>
        </w:rPr>
        <w:tab/>
      </w:r>
      <w:r w:rsidR="00CD690B" w:rsidRPr="00A371FA">
        <w:rPr>
          <w:rFonts w:ascii="GHEA Grapalat" w:eastAsia="Times New Roman" w:hAnsi="GHEA Grapalat" w:cs="Times New Roman"/>
          <w:sz w:val="18"/>
          <w:szCs w:val="18"/>
          <w:lang w:val="hy-AM"/>
        </w:rPr>
        <w:tab/>
      </w:r>
    </w:p>
    <w:tbl>
      <w:tblPr>
        <w:tblW w:w="1512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1559"/>
        <w:gridCol w:w="4962"/>
        <w:gridCol w:w="663"/>
        <w:gridCol w:w="709"/>
        <w:gridCol w:w="850"/>
        <w:gridCol w:w="709"/>
        <w:gridCol w:w="850"/>
        <w:gridCol w:w="2410"/>
      </w:tblGrid>
      <w:tr w:rsidR="002157AE" w:rsidRPr="00A371FA" w:rsidTr="00EF31AF">
        <w:trPr>
          <w:gridAfter w:val="2"/>
          <w:wAfter w:w="3260" w:type="dxa"/>
          <w:trHeight w:val="2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hy-AM"/>
              </w:rPr>
              <w:tab/>
            </w:r>
            <w:r w:rsidRPr="00A371F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hy-AM"/>
              </w:rPr>
              <w:tab/>
            </w: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номерпредусмотренногоприглашениемлота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</w:pPr>
            <w:r w:rsidRPr="00A371FA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CPV</w:t>
            </w:r>
            <w:r w:rsidRPr="00A371FA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  <w:t>Нназвания и товарний знак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F9D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Т</w:t>
            </w: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ехническаяхарактеристика</w:t>
            </w: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P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887F9D" w:rsidRDefault="00887F9D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2157AE" w:rsidRPr="00887F9D" w:rsidRDefault="002157AE" w:rsidP="00887F9D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единицаизмерения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ценаединицы/драмов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Общаяцена/ драмов 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2640A7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hAnsi="GHEA Grapalat"/>
                <w:b/>
                <w:bCs/>
                <w:sz w:val="18"/>
                <w:szCs w:val="18"/>
              </w:rPr>
              <w:t>Общоеколичество</w:t>
            </w:r>
          </w:p>
        </w:tc>
      </w:tr>
      <w:tr w:rsidR="002157AE" w:rsidRPr="00A371FA" w:rsidTr="00EF31AF">
        <w:trPr>
          <w:trHeight w:val="4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540AEE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адрес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7AE" w:rsidRPr="00A371FA" w:rsidRDefault="002157AE" w:rsidP="00540AEE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A371F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Срок **</w:t>
            </w:r>
          </w:p>
        </w:tc>
      </w:tr>
      <w:tr w:rsidR="002157AE" w:rsidRPr="00A371FA" w:rsidTr="00EF31AF">
        <w:trPr>
          <w:trHeight w:val="112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7AE" w:rsidRPr="00A371FA" w:rsidRDefault="002157AE" w:rsidP="00540AEE">
            <w:pPr>
              <w:spacing w:after="0"/>
              <w:ind w:right="-22"/>
              <w:rPr>
                <w:rFonts w:ascii="Arial LatArm" w:eastAsia="Arial Unicode MS" w:hAnsi="Arial LatArm" w:cs="Times Armenian"/>
                <w:sz w:val="18"/>
                <w:szCs w:val="18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 w:line="240" w:lineRule="auto"/>
              <w:jc w:val="right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/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</w:tr>
      <w:tr w:rsidR="002157AE" w:rsidRPr="00A371FA" w:rsidTr="00EF31AF">
        <w:trPr>
          <w:trHeight w:val="100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7AE" w:rsidRPr="00A371FA" w:rsidRDefault="002157AE" w:rsidP="00540AEE">
            <w:pPr>
              <w:spacing w:after="0"/>
              <w:ind w:right="-22"/>
              <w:rPr>
                <w:rFonts w:ascii="Arial LatArm" w:eastAsia="Arial Unicode MS" w:hAnsi="Arial LatArm" w:cs="Times Armenian"/>
                <w:sz w:val="18"/>
                <w:szCs w:val="18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 w:line="240" w:lineRule="auto"/>
              <w:jc w:val="right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/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</w:tr>
      <w:tr w:rsidR="002157AE" w:rsidRPr="00A371FA" w:rsidTr="005F1FA1">
        <w:trPr>
          <w:trHeight w:val="1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7AE" w:rsidRPr="00A371FA" w:rsidRDefault="002157AE" w:rsidP="00540AEE">
            <w:pPr>
              <w:spacing w:after="0"/>
              <w:ind w:right="-22"/>
              <w:rPr>
                <w:rFonts w:ascii="Arial LatArm" w:eastAsia="Arial Unicode MS" w:hAnsi="Arial LatArm" w:cs="Times Armenian"/>
                <w:sz w:val="18"/>
                <w:szCs w:val="18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 w:line="240" w:lineRule="auto"/>
              <w:jc w:val="right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7AE" w:rsidRPr="00A371FA" w:rsidRDefault="002157AE" w:rsidP="00D811D6">
            <w:pPr>
              <w:spacing w:after="0"/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Arial LatArm" w:eastAsia="Arial Unicode MS" w:hAnsi="Arial LatArm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57AE" w:rsidRPr="00A371FA" w:rsidRDefault="002157AE" w:rsidP="00D811D6">
            <w:pPr>
              <w:spacing w:after="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</w:tr>
      <w:tr w:rsidR="002157AE" w:rsidRPr="00F00FA2" w:rsidTr="00EF31AF">
        <w:trPr>
          <w:trHeight w:val="863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6513BB" w:rsidRDefault="002157AE" w:rsidP="00985D46">
            <w:pPr>
              <w:spacing w:after="0"/>
              <w:ind w:right="-22"/>
              <w:rPr>
                <w:rFonts w:ascii="Arial LatArm" w:eastAsia="Arial Unicode MS" w:hAnsi="Arial LatArm" w:cs="Times Armeni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AE" w:rsidRPr="005F1FA1" w:rsidRDefault="00887F9D" w:rsidP="00EF31AF">
            <w:pPr>
              <w:spacing w:after="0" w:line="240" w:lineRule="auto"/>
              <w:rPr>
                <w:sz w:val="18"/>
                <w:szCs w:val="18"/>
                <w:lang w:val="hy-AM"/>
              </w:rPr>
            </w:pPr>
            <w:r w:rsidRPr="005F1FA1">
              <w:rPr>
                <w:rFonts w:ascii="GHEA Grapalat" w:hAnsi="GHEA Grapalat"/>
                <w:sz w:val="18"/>
                <w:szCs w:val="18"/>
              </w:rPr>
              <w:t>33111360</w:t>
            </w:r>
            <w:r w:rsidR="00EF31AF" w:rsidRPr="005F1FA1">
              <w:rPr>
                <w:rFonts w:ascii="GHEA Grapalat" w:hAnsi="GHEA Grapalat"/>
                <w:sz w:val="18"/>
                <w:szCs w:val="18"/>
                <w:lang w:val="hy-AM"/>
              </w:rPr>
              <w:t>/501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AE" w:rsidRPr="005F1FA1" w:rsidRDefault="005C1ADB" w:rsidP="00136050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highlight w:val="yellow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Ультразвуковая система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Ультразвуковая система с двумя преобразователями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1. Общие характеристики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1.1. Ультразвуковая система для общей визуализации с инновационными функциями.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Основанная на зонном сканировании /ZONE sonography®/ или эквивалентной технологии, платформа должна повышать качество ультразвуковых изображений на более высокий уровень за счет зонного сканирования и обработки данных.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Технология должна включать: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• Динамическую фокусировку пикселей (DPF);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• Полную постобработку изображений и кинопетлей;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• Количество обработанных регистров не менее 240 000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Система должна быть предназначена для внутрибрюшных, сосудистых, малых и поверхностных органов, суставов, неврологии, урологии, гинекологии, неотложной медицины, 3D/4D и других исследований.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 Описание системы: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2.1. Рабочая среда и система хранения информации не менее – 128 ГБ SSD и 1 ТБ HDD;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lastRenderedPageBreak/>
              <w:t>Загрузка системы из выключенного состояния не более 60 секунд;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Загрузка системы из спящего режима не более – 15 секунд;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Завершение работы системы не более 30 секунд;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Поддерживаемые языки обязательны: русский, английский.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Поддержка голосового ввода аннотаций.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Поддержка рукописных заметок на сенсорном экране. Не менее 230 тегов. Настраиваемые размеры и стили шрифтов текста.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Записывающее устройство DVD-RW: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Уровень шума устройства: не более 26 дБ при 25 градусах Цельсия.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2.2. Системы передачи информации.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не менее 6 USB: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сетевое подключение по кабелю Ethernet;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встроенный адаптер Wi-Fi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DICOM 3.0 — внутрибольничная система хранения и передачи информации,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lastRenderedPageBreak/>
              <w:t>- ПО для прямой передачи данных на компьютер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ПО для прямой передачи изображений на мобильное устройство,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2.3. Подключаемые периферийные устройства.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Черно-белый тепловизионный принтер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Цифровой принтер Mitsubishi P95DW-N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Аналоговый принтер SONY UP-X898MD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Цветной цифровой принтер SONY UP-D25MD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Порт удаленного управления: 1 порт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USB: подключение ножного переключателя (Freeze/Save/Print).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2.4. Системные входы и выходы.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S-Video – видеовыход PAL/NTSC; HDMI – один порт;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VGA выход – видеовыход;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Порт Ethernet – не менее одного порта для подключения проводного соединения. Порт удаленного управления: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Порт микрофона – один порт;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Аудиовход/выход;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Физический вход – поддержка сигнала ЭКГ/ПСГ; ЭКГ – 1 порт;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lastRenderedPageBreak/>
              <w:t>PKG – 1 порт;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2.4. Порты датчиков.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Пост системного блока должен иметь не менее 4 активных портов датчиков и не менее одного порта для датчика типа «Карандаш». Порты должны поддерживать «горячее» отключение и «горячее» подключение датчиков во время работы /Поддерживать горячее подключение/.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2.5. Типы используемых датчиков /Типы датчиков/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Выпуклый /Изогнутый датчик/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Линейный /Линейный датчик/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Фазовый /Фазовый Подсветка QWERTY-клавиатуры с трекболом с регулируемой яркостью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Не менее 3 клавиш для пользовательских функций;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Диапазон угла поворота панели: не менее 180 градусов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Перемещение панели вверх/вниз: 300±20 мм; вперед/назад: 110 мм. ±5 мм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2.7. Монитор и сенсорная панель управления.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 xml:space="preserve">Система должна быть оснащена как минимум 21,5-дюймовым Full HD LED или эквивалентным, </w:t>
            </w: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lastRenderedPageBreak/>
              <w:t>безрамочным монитором, разрешением не менее 1920 x 1080; яркость и контрастность регулируются, автоматическая регулировка яркости и контрастности в зависимости от окружающей среды; угол обзора не менее 175 градусов.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Монитор должен поворачиваться примерно на 90 градусов вправо и влево, а также наклоняться не менее чем на 20 градусов назад и 80 градусов вперед.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Панель управления не менее 13-дюймовый высокочувствительный, антибликовый Full HD 1920 x 1080 дисплей, с цифровой регулировкой яркости и контрастности.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Угол крепления панели регулируется, диапазон не менее 50 градусов, угол обзора не менее 175 градусов; поддержка жестов сенсорного экрана, в том числе при использовании в тонких перчатках.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Панель должна иметь редактируемые кнопки.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Интерфейс: пользовательский интерфейс 3D/4D на основе клинических сценариев; цифровая TGC с 8 ползунками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lastRenderedPageBreak/>
              <w:t>Минимум жестов касания: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показать/удалить предыдущее изображение на сенсорном экране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перелистывание вверх/вниз или просмотр изображений/кинопетлей по одному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отображение скрытого меню на проецируемом изображении.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настройка предустановленных параметров изображения, измерение, увеличение/уменьшение масштаба, поворот на сенсорном экране.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3. Исследовательские приложения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Абдоминальная область, акушерство, гинекология, кардиология, малые органы, урология, сосудистая система, педиатрия, неврология, неотложная и критическая помощь, тазовое дно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4. Основные режимы работы и функции устройства.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4.1. Наличие передовых подходов к визуализации: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Тканевая гармоническая визуализация и фазово-сдвиговая гармоническая визуализация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Пространственная составная визуализация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lastRenderedPageBreak/>
              <w:t>- Визуализация с подавлением спеклов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Автоматическая оптимизация изображения: B-режим: усиление, TGC, LGC, удаление дымки; Цвет: усиление; Мощность: усиление; PW: Масштаб, PRF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Составная визуализация частоты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B-управление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HD-область</w:t>
            </w:r>
          </w:p>
          <w:p w:rsidR="00245AB6" w:rsidRPr="005F1FA1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Smart Track</w:t>
            </w:r>
          </w:p>
          <w:p w:rsidR="00245AB6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5F1FA1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- Поток высокого разрешения</w:t>
            </w:r>
          </w:p>
          <w:p w:rsidR="00F00FA2" w:rsidRPr="005F1FA1" w:rsidRDefault="00F00FA2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  <w:r w:rsidRPr="00F00FA2">
              <w:rPr>
                <w:rFonts w:ascii="GHEA Grapalat" w:hAnsi="GHEA Grapalat" w:cs="TimesArmenianPSMT"/>
                <w:sz w:val="18"/>
                <w:szCs w:val="18"/>
                <w:lang w:val="ru-RU"/>
              </w:rPr>
              <w:t>Гарантийный срок составляет 2 года.</w:t>
            </w:r>
            <w:bookmarkStart w:id="0" w:name="_GoBack"/>
            <w:bookmarkEnd w:id="0"/>
          </w:p>
          <w:p w:rsidR="00245AB6" w:rsidRPr="00F00FA2" w:rsidRDefault="00245AB6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lang w:val="ru-RU"/>
              </w:rPr>
            </w:pPr>
          </w:p>
          <w:p w:rsidR="002157AE" w:rsidRPr="00F00FA2" w:rsidRDefault="002157AE" w:rsidP="00245AB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GHEA Grapalat" w:hAnsi="GHEA Grapalat" w:cs="TimesArmenianPSM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AE" w:rsidRPr="006513BB" w:rsidRDefault="002157AE" w:rsidP="003B2EB4">
            <w:pPr>
              <w:spacing w:after="0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ru-RU"/>
              </w:rPr>
            </w:pPr>
            <w:r w:rsidRPr="006513BB">
              <w:rPr>
                <w:rFonts w:ascii="Sylfaen" w:hAnsi="Sylfaen"/>
                <w:bCs/>
                <w:color w:val="000000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AE" w:rsidRPr="00D82388" w:rsidRDefault="00887F9D" w:rsidP="00887F9D">
            <w:pPr>
              <w:spacing w:after="0"/>
              <w:rPr>
                <w:rFonts w:ascii="Sylfaen" w:eastAsia="Arial Unicode MS" w:hAnsi="Sylfaen"/>
                <w:sz w:val="18"/>
                <w:szCs w:val="18"/>
                <w:lang w:val="ru-RU"/>
              </w:rPr>
            </w:pPr>
            <w:r>
              <w:rPr>
                <w:rFonts w:ascii="Sylfaen" w:eastAsia="Arial Unicode MS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7AE" w:rsidRPr="00887F9D" w:rsidRDefault="00887F9D" w:rsidP="00887F9D">
            <w:pPr>
              <w:spacing w:after="0"/>
              <w:jc w:val="center"/>
              <w:rPr>
                <w:rFonts w:eastAsia="Arial Unicode MS"/>
                <w:sz w:val="18"/>
                <w:szCs w:val="18"/>
                <w:lang w:val="ru-RU"/>
              </w:rPr>
            </w:pPr>
            <w:r>
              <w:rPr>
                <w:rFonts w:eastAsia="Arial Unicode MS"/>
                <w:sz w:val="18"/>
                <w:szCs w:val="18"/>
                <w:lang w:val="ru-RU"/>
              </w:rPr>
              <w:t>4000000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AE" w:rsidRPr="00D82388" w:rsidRDefault="00887F9D" w:rsidP="00720BA7">
            <w:pPr>
              <w:spacing w:after="0"/>
              <w:jc w:val="center"/>
              <w:rPr>
                <w:rFonts w:eastAsia="Arial Unicode MS"/>
                <w:sz w:val="18"/>
                <w:szCs w:val="18"/>
                <w:lang w:val="ru-RU"/>
              </w:rPr>
            </w:pPr>
            <w:r>
              <w:rPr>
                <w:rFonts w:eastAsia="Arial Unicode MS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7AE" w:rsidRPr="006513BB" w:rsidRDefault="002157AE" w:rsidP="005A7D8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13BB">
              <w:rPr>
                <w:rFonts w:ascii="GHEA Grapalat" w:hAnsi="GHEA Grapalat"/>
                <w:sz w:val="18"/>
                <w:szCs w:val="18"/>
              </w:rPr>
              <w:t>ул.Абовяана 54</w:t>
            </w:r>
          </w:p>
          <w:p w:rsidR="002157AE" w:rsidRPr="006513BB" w:rsidRDefault="002157AE" w:rsidP="005A7D80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FBE" w:rsidRPr="00813FBE" w:rsidRDefault="00887F9D" w:rsidP="00813FBE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87F9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20 дней с момента вступления договора в силу, в течение 20 календарных дней </w:t>
            </w:r>
          </w:p>
          <w:p w:rsidR="002157AE" w:rsidRPr="006513BB" w:rsidRDefault="002157AE" w:rsidP="000F3068">
            <w:pPr>
              <w:spacing w:after="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</w:p>
        </w:tc>
      </w:tr>
    </w:tbl>
    <w:p w:rsidR="00465E76" w:rsidRPr="0060124D" w:rsidRDefault="0060124D" w:rsidP="00465E76">
      <w:pPr>
        <w:jc w:val="center"/>
        <w:rPr>
          <w:rFonts w:ascii="GHEA Grapalat" w:eastAsia="Times New Roman" w:hAnsi="GHEA Grapalat" w:cs="Times New Roman"/>
          <w:sz w:val="18"/>
          <w:szCs w:val="18"/>
          <w:lang w:val="ru-RU"/>
        </w:rPr>
      </w:pPr>
      <w:r>
        <w:rPr>
          <w:rFonts w:ascii="GHEA Grapalat" w:eastAsia="Times New Roman" w:hAnsi="GHEA Grapalat" w:cs="Times New Roman"/>
          <w:sz w:val="18"/>
          <w:szCs w:val="18"/>
          <w:lang w:val="ru-RU"/>
        </w:rPr>
        <w:lastRenderedPageBreak/>
        <w:t xml:space="preserve"> </w:t>
      </w:r>
    </w:p>
    <w:p w:rsidR="00245AB6" w:rsidRPr="005F1FA1" w:rsidRDefault="00245AB6" w:rsidP="00245AB6">
      <w:pPr>
        <w:rPr>
          <w:rFonts w:ascii="GHEA Grapalat" w:hAnsi="GHEA Grapalat" w:cs="Calibri"/>
          <w:color w:val="000000"/>
          <w:lang w:val="hy-AM"/>
        </w:rPr>
      </w:pPr>
      <w:r w:rsidRPr="005F1FA1">
        <w:rPr>
          <w:rFonts w:ascii="GHEA Grapalat" w:hAnsi="GHEA Grapalat" w:cs="Calibri"/>
          <w:color w:val="000000"/>
          <w:lang w:val="ru-RU"/>
        </w:rPr>
        <w:t>Начальник  МУ</w:t>
      </w:r>
      <w:r w:rsidRPr="005F1FA1">
        <w:rPr>
          <w:rFonts w:ascii="GHEA Grapalat" w:hAnsi="GHEA Grapalat" w:cs="Calibri"/>
          <w:color w:val="000000"/>
          <w:lang w:val="hy-AM"/>
        </w:rPr>
        <w:t xml:space="preserve"> </w:t>
      </w:r>
      <w:r w:rsidRPr="005F1FA1">
        <w:rPr>
          <w:rFonts w:ascii="GHEA Grapalat" w:hAnsi="GHEA Grapalat" w:cs="Calibri"/>
          <w:color w:val="000000"/>
          <w:lang w:val="ru-RU"/>
        </w:rPr>
        <w:t>МВД</w:t>
      </w:r>
      <w:r w:rsidRPr="005F1FA1">
        <w:rPr>
          <w:rFonts w:ascii="GHEA Grapalat" w:hAnsi="GHEA Grapalat" w:cs="Calibri"/>
          <w:color w:val="000000"/>
          <w:lang w:val="hy-AM"/>
        </w:rPr>
        <w:t xml:space="preserve"> </w:t>
      </w:r>
      <w:r w:rsidRPr="005F1FA1">
        <w:rPr>
          <w:rFonts w:ascii="GHEA Grapalat" w:hAnsi="GHEA Grapalat" w:cs="Calibri"/>
          <w:color w:val="000000"/>
          <w:lang w:val="ru-RU"/>
        </w:rPr>
        <w:t xml:space="preserve"> полиции РА,  полковник м/с                                                       С МУРАДЯАН</w:t>
      </w:r>
    </w:p>
    <w:p w:rsidR="00245AB6" w:rsidRPr="005F1FA1" w:rsidRDefault="00245AB6" w:rsidP="00245AB6">
      <w:pPr>
        <w:rPr>
          <w:rFonts w:ascii="GHEA Grapalat" w:hAnsi="GHEA Grapalat" w:cs="Calibri"/>
          <w:color w:val="000000"/>
          <w:lang w:val="hy-AM"/>
        </w:rPr>
      </w:pPr>
    </w:p>
    <w:p w:rsidR="00714C30" w:rsidRPr="005F1FA1" w:rsidRDefault="00245AB6" w:rsidP="005F1FA1">
      <w:pPr>
        <w:ind w:firstLine="720"/>
        <w:rPr>
          <w:rFonts w:ascii="GHEA Grapalat" w:eastAsia="Times New Roman" w:hAnsi="GHEA Grapalat" w:cs="Times New Roman"/>
          <w:lang w:val="es-ES"/>
        </w:rPr>
      </w:pPr>
      <w:r w:rsidRPr="005F1FA1">
        <w:rPr>
          <w:rFonts w:ascii="GHEA Grapalat" w:hAnsi="GHEA Grapalat" w:cs="Calibri"/>
          <w:color w:val="000000"/>
          <w:lang w:val="ru-RU"/>
        </w:rPr>
        <w:t xml:space="preserve">                            гл ГС  ФБУ МВД РА                                                               С. МАНУКЯН</w:t>
      </w:r>
    </w:p>
    <w:sectPr w:rsidR="00714C30" w:rsidRPr="005F1FA1" w:rsidSect="005B02D6">
      <w:pgSz w:w="15840" w:h="12240" w:orient="landscape"/>
      <w:pgMar w:top="42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9AE" w:rsidRDefault="000249AE" w:rsidP="002640A7">
      <w:pPr>
        <w:spacing w:after="0" w:line="240" w:lineRule="auto"/>
      </w:pPr>
      <w:r>
        <w:separator/>
      </w:r>
    </w:p>
  </w:endnote>
  <w:endnote w:type="continuationSeparator" w:id="0">
    <w:p w:rsidR="000249AE" w:rsidRDefault="000249AE" w:rsidP="0026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9AE" w:rsidRDefault="000249AE" w:rsidP="002640A7">
      <w:pPr>
        <w:spacing w:after="0" w:line="240" w:lineRule="auto"/>
      </w:pPr>
      <w:r>
        <w:separator/>
      </w:r>
    </w:p>
  </w:footnote>
  <w:footnote w:type="continuationSeparator" w:id="0">
    <w:p w:rsidR="000249AE" w:rsidRDefault="000249AE" w:rsidP="00264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41A3"/>
    <w:rsid w:val="00001677"/>
    <w:rsid w:val="000141A3"/>
    <w:rsid w:val="0001750E"/>
    <w:rsid w:val="000249AE"/>
    <w:rsid w:val="00026853"/>
    <w:rsid w:val="00036C9B"/>
    <w:rsid w:val="00037CA9"/>
    <w:rsid w:val="00086592"/>
    <w:rsid w:val="000A7E58"/>
    <w:rsid w:val="000C19D9"/>
    <w:rsid w:val="000D2A3E"/>
    <w:rsid w:val="000D7EF3"/>
    <w:rsid w:val="000E2E2E"/>
    <w:rsid w:val="000F293E"/>
    <w:rsid w:val="000F3068"/>
    <w:rsid w:val="00113F76"/>
    <w:rsid w:val="00125AFB"/>
    <w:rsid w:val="001263E6"/>
    <w:rsid w:val="00136050"/>
    <w:rsid w:val="00144EB3"/>
    <w:rsid w:val="001508D9"/>
    <w:rsid w:val="001546E2"/>
    <w:rsid w:val="0016757A"/>
    <w:rsid w:val="001726EF"/>
    <w:rsid w:val="001932E3"/>
    <w:rsid w:val="001A516D"/>
    <w:rsid w:val="001A6693"/>
    <w:rsid w:val="001A7D39"/>
    <w:rsid w:val="001D10DC"/>
    <w:rsid w:val="001D152A"/>
    <w:rsid w:val="001E37E3"/>
    <w:rsid w:val="002035FB"/>
    <w:rsid w:val="002038C4"/>
    <w:rsid w:val="002063DA"/>
    <w:rsid w:val="002119E6"/>
    <w:rsid w:val="00213CB8"/>
    <w:rsid w:val="002157AE"/>
    <w:rsid w:val="00233DB8"/>
    <w:rsid w:val="0023555B"/>
    <w:rsid w:val="00243998"/>
    <w:rsid w:val="00245AB6"/>
    <w:rsid w:val="00252FE7"/>
    <w:rsid w:val="002640A7"/>
    <w:rsid w:val="00281AB7"/>
    <w:rsid w:val="002C347A"/>
    <w:rsid w:val="002E019E"/>
    <w:rsid w:val="002E0928"/>
    <w:rsid w:val="002E2C99"/>
    <w:rsid w:val="003161E8"/>
    <w:rsid w:val="00380423"/>
    <w:rsid w:val="003878A3"/>
    <w:rsid w:val="003911B7"/>
    <w:rsid w:val="0039366A"/>
    <w:rsid w:val="003940D0"/>
    <w:rsid w:val="003943AD"/>
    <w:rsid w:val="003C0802"/>
    <w:rsid w:val="003D2BF9"/>
    <w:rsid w:val="003D78F3"/>
    <w:rsid w:val="003F0FDA"/>
    <w:rsid w:val="003F4397"/>
    <w:rsid w:val="00434227"/>
    <w:rsid w:val="00440CC7"/>
    <w:rsid w:val="00452CAF"/>
    <w:rsid w:val="00452F03"/>
    <w:rsid w:val="004617F5"/>
    <w:rsid w:val="00465E76"/>
    <w:rsid w:val="00496715"/>
    <w:rsid w:val="004975B6"/>
    <w:rsid w:val="004C6D88"/>
    <w:rsid w:val="004C75EC"/>
    <w:rsid w:val="0050582C"/>
    <w:rsid w:val="00525904"/>
    <w:rsid w:val="005605B8"/>
    <w:rsid w:val="0056243D"/>
    <w:rsid w:val="00570241"/>
    <w:rsid w:val="00572691"/>
    <w:rsid w:val="005907B2"/>
    <w:rsid w:val="005A6692"/>
    <w:rsid w:val="005A7D80"/>
    <w:rsid w:val="005B02D6"/>
    <w:rsid w:val="005B7781"/>
    <w:rsid w:val="005C1ADB"/>
    <w:rsid w:val="005C53BB"/>
    <w:rsid w:val="005C6057"/>
    <w:rsid w:val="005F1FA1"/>
    <w:rsid w:val="005F2484"/>
    <w:rsid w:val="0060124D"/>
    <w:rsid w:val="006028E6"/>
    <w:rsid w:val="00630B18"/>
    <w:rsid w:val="00632E1B"/>
    <w:rsid w:val="0063670A"/>
    <w:rsid w:val="006431B6"/>
    <w:rsid w:val="006513BB"/>
    <w:rsid w:val="0065757F"/>
    <w:rsid w:val="00676114"/>
    <w:rsid w:val="00677D58"/>
    <w:rsid w:val="0068195E"/>
    <w:rsid w:val="00694905"/>
    <w:rsid w:val="006A7AC9"/>
    <w:rsid w:val="006E2DA9"/>
    <w:rsid w:val="006F30C6"/>
    <w:rsid w:val="00714C30"/>
    <w:rsid w:val="00720BA7"/>
    <w:rsid w:val="007373F0"/>
    <w:rsid w:val="00740567"/>
    <w:rsid w:val="00786C78"/>
    <w:rsid w:val="007A3C47"/>
    <w:rsid w:val="007C034A"/>
    <w:rsid w:val="007D0454"/>
    <w:rsid w:val="007F7CC2"/>
    <w:rsid w:val="00812C78"/>
    <w:rsid w:val="00813FBE"/>
    <w:rsid w:val="00814887"/>
    <w:rsid w:val="00831FA8"/>
    <w:rsid w:val="00835C83"/>
    <w:rsid w:val="00836A51"/>
    <w:rsid w:val="008378E4"/>
    <w:rsid w:val="00852F0E"/>
    <w:rsid w:val="0085658C"/>
    <w:rsid w:val="008622AE"/>
    <w:rsid w:val="00862EF9"/>
    <w:rsid w:val="008719E3"/>
    <w:rsid w:val="00887602"/>
    <w:rsid w:val="00887F9D"/>
    <w:rsid w:val="0089089F"/>
    <w:rsid w:val="008A3CD0"/>
    <w:rsid w:val="008C1B42"/>
    <w:rsid w:val="008D31B5"/>
    <w:rsid w:val="008E24E1"/>
    <w:rsid w:val="009024E6"/>
    <w:rsid w:val="00902E59"/>
    <w:rsid w:val="0091134A"/>
    <w:rsid w:val="00921CA9"/>
    <w:rsid w:val="009647FB"/>
    <w:rsid w:val="00974F85"/>
    <w:rsid w:val="00985D46"/>
    <w:rsid w:val="0099234D"/>
    <w:rsid w:val="009A43B7"/>
    <w:rsid w:val="009A7911"/>
    <w:rsid w:val="009C07C4"/>
    <w:rsid w:val="009D04B2"/>
    <w:rsid w:val="009D114E"/>
    <w:rsid w:val="009E474E"/>
    <w:rsid w:val="009F04F4"/>
    <w:rsid w:val="00A050F2"/>
    <w:rsid w:val="00A05C2E"/>
    <w:rsid w:val="00A22135"/>
    <w:rsid w:val="00A230CF"/>
    <w:rsid w:val="00A23C9B"/>
    <w:rsid w:val="00A371FA"/>
    <w:rsid w:val="00A44E95"/>
    <w:rsid w:val="00A607CE"/>
    <w:rsid w:val="00A62257"/>
    <w:rsid w:val="00A65230"/>
    <w:rsid w:val="00A677E1"/>
    <w:rsid w:val="00A80226"/>
    <w:rsid w:val="00AC152A"/>
    <w:rsid w:val="00AC715D"/>
    <w:rsid w:val="00AF5838"/>
    <w:rsid w:val="00B267BA"/>
    <w:rsid w:val="00B27A8F"/>
    <w:rsid w:val="00B31025"/>
    <w:rsid w:val="00B359BE"/>
    <w:rsid w:val="00B372FA"/>
    <w:rsid w:val="00B37A3B"/>
    <w:rsid w:val="00B46A27"/>
    <w:rsid w:val="00B52E48"/>
    <w:rsid w:val="00B63542"/>
    <w:rsid w:val="00B6428E"/>
    <w:rsid w:val="00B7085E"/>
    <w:rsid w:val="00B74A1A"/>
    <w:rsid w:val="00B75B80"/>
    <w:rsid w:val="00BA5BA5"/>
    <w:rsid w:val="00BA7061"/>
    <w:rsid w:val="00BB5895"/>
    <w:rsid w:val="00BD0188"/>
    <w:rsid w:val="00C01ABF"/>
    <w:rsid w:val="00C239B4"/>
    <w:rsid w:val="00C42408"/>
    <w:rsid w:val="00C4362C"/>
    <w:rsid w:val="00C46CE7"/>
    <w:rsid w:val="00C51D8F"/>
    <w:rsid w:val="00C6064B"/>
    <w:rsid w:val="00C60BCC"/>
    <w:rsid w:val="00C61210"/>
    <w:rsid w:val="00C66585"/>
    <w:rsid w:val="00C84DF8"/>
    <w:rsid w:val="00C87840"/>
    <w:rsid w:val="00CA02E9"/>
    <w:rsid w:val="00CA3293"/>
    <w:rsid w:val="00CA7B17"/>
    <w:rsid w:val="00CB62FB"/>
    <w:rsid w:val="00CC5222"/>
    <w:rsid w:val="00CC7AA9"/>
    <w:rsid w:val="00CD20CD"/>
    <w:rsid w:val="00CD690B"/>
    <w:rsid w:val="00CE5EE6"/>
    <w:rsid w:val="00CF2E42"/>
    <w:rsid w:val="00D15C48"/>
    <w:rsid w:val="00D179FE"/>
    <w:rsid w:val="00D23091"/>
    <w:rsid w:val="00D344E5"/>
    <w:rsid w:val="00D55603"/>
    <w:rsid w:val="00D735AD"/>
    <w:rsid w:val="00D82388"/>
    <w:rsid w:val="00D96A47"/>
    <w:rsid w:val="00DB7218"/>
    <w:rsid w:val="00DC21CD"/>
    <w:rsid w:val="00DC6B83"/>
    <w:rsid w:val="00DC785E"/>
    <w:rsid w:val="00DD3D6C"/>
    <w:rsid w:val="00DE298B"/>
    <w:rsid w:val="00E03D5B"/>
    <w:rsid w:val="00E34B0E"/>
    <w:rsid w:val="00E36DAC"/>
    <w:rsid w:val="00E400D7"/>
    <w:rsid w:val="00E51AE7"/>
    <w:rsid w:val="00E950D1"/>
    <w:rsid w:val="00EA717A"/>
    <w:rsid w:val="00EB3160"/>
    <w:rsid w:val="00EE4433"/>
    <w:rsid w:val="00EF31AF"/>
    <w:rsid w:val="00EF6A11"/>
    <w:rsid w:val="00EF7B20"/>
    <w:rsid w:val="00F00FA2"/>
    <w:rsid w:val="00F22DE1"/>
    <w:rsid w:val="00F34A96"/>
    <w:rsid w:val="00F37BEF"/>
    <w:rsid w:val="00F44DB4"/>
    <w:rsid w:val="00F549B8"/>
    <w:rsid w:val="00F5595D"/>
    <w:rsid w:val="00F61F1C"/>
    <w:rsid w:val="00F7248B"/>
    <w:rsid w:val="00F74A9B"/>
    <w:rsid w:val="00F7513E"/>
    <w:rsid w:val="00F77502"/>
    <w:rsid w:val="00F85DAB"/>
    <w:rsid w:val="00F90B24"/>
    <w:rsid w:val="00F91295"/>
    <w:rsid w:val="00FA2146"/>
    <w:rsid w:val="00FB28C3"/>
    <w:rsid w:val="00FD3941"/>
    <w:rsid w:val="00FE077C"/>
    <w:rsid w:val="00FF1284"/>
    <w:rsid w:val="00FF3133"/>
    <w:rsid w:val="00FF6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E3DE"/>
  <w15:docId w15:val="{78A0AEBB-F59C-4651-8A27-827D30E9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640A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640A7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unhideWhenUsed/>
    <w:rsid w:val="002640A7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17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17F5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3A507-5D44-4E43-A69C-0CDED4A2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858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Ani Khachatryan</cp:lastModifiedBy>
  <cp:revision>48</cp:revision>
  <cp:lastPrinted>2025-06-24T07:23:00Z</cp:lastPrinted>
  <dcterms:created xsi:type="dcterms:W3CDTF">2021-02-04T08:58:00Z</dcterms:created>
  <dcterms:modified xsi:type="dcterms:W3CDTF">2025-07-02T10:32:00Z</dcterms:modified>
</cp:coreProperties>
</file>