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գրենական պիտույքների  ձեռքբերման նպատակով ԷԷՀՕ-ԷԱՃԱՊՁԲ-25/6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գրենական պիտույքների  ձեռքբերման նպատակով ԷԷՀՕ-ԷԱՃԱՊՁԲ-25/6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գրենական պիտույքների  ձեռքբերման նպատակով ԷԷՀՕ-ԷԱՃԱՊՁԲ-25/6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գրենական պիտույքների  ձեռքբերման նպատակով ԷԷՀՕ-ԷԱՃԱՊՁԲ-25/6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առնվազն 15-ական սմ: Ստվարաթղթի խտությունը` 1,15 գ/սմ3, հաստությունը առնվազն՝ 0.5մմ:
Ապրանքը անհրաժեշտ է մատակարարել պատվիրատուի կողմից նշված հասցեով՝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թափանցիկ կազմ A4 չափսի՝ գիրք կարելու համար:
Ապրանքը անհրաժեշտ է մատակարարել պատվիրատուի կողմից նշված հասցեով՝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ստվարաթուղթ 1100-1200 գ/ք.մ  նախատեսված է գիրք կարելու համար, սև գույն:
Ապրանքը անհրաժեշտ է մատակարարել պատվիրատուի կողմից նշված հասցեով՝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յուքանչյուր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գիրք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ստվարաթուղթ (թուղթ, A4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