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Фиксаж-Проявитель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ՀԱԷԿ-ԷԱՃԱՊՁԲ-85/25</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Фиксаж-Проявитель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Фиксаж-Проявитель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Фиксаж-Проявитель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АGFA G335, А компонент - 20л, В компонент - 5л. Житкость 25л (20л А- компонент + 5л В- компонент) эквивалентно готовому жидкостью 80л  для автомата, Срок годности –  не менее 2 лет, компоненты должны быть с 2025г. производства.
АGFA G135, А компонент - 20л, В компонент - 2л, C компонент - 2л. Житкость 24л (20л А- компонент + 2л В- компонент+2л C- компонент) эквивалентно готовому жидкостью 80л  для автомата. Срок годности –  не менее 2 лет, компоненты должны быть с 2025г.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Проявитель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