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ԷԱՃԱՊՁԲ 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վառելիքի ձեռքբերում  ՌՀԱԲԿ ԷԱՃԱՊՁԲ 25/27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ԷԱՃԱՊՁԲ 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վառելիքի ձեռքբերում  ՌՀԱԲԿ ԷԱՃԱՊՁԲ 25/27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վառելիքի ձեռքբերում  ՌՀԱԲԿ ԷԱՃԱՊՁԲ 25/27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ԷԱՃԱՊՁԲ 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վառելիքի ձեռքբերում  ՌՀԱԲԿ ԷԱՃԱՊՁԲ 25/27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ԷԱՃԱՊՁԲ 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ԷԱՃԱՊՁԲ 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ԷԱՃԱՊՁԲ 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ԷԱՃԱՊՁԲ 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ԷԱՃԱՊՁԲ 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ԷԱՃԱՊՁԲ 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&lt;&lt;ՌՈՒԲԻԿ ՀԱՐՈՒԹՅՈՒՆՅԱՆԻ ԱՆՎԱՆ ԱԲՈՎՅԱՆԻ ԲԺՇԿԱԿԱՆ ԿԵՆՏՐՈՆ &gt;&gt;  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բենզին, պրեմիում	լիտր		7500	3862500	3862500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մգ/դմ3 -ից ոչ ավելի, բենզոլի ծավալային մասը 1% -ից ոչ ավելի, խտությունը` 15 0 C ջերմաստիճանում` 720-775 կգ/մ3 ,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կանոնակարգի/լիտր/, կտրոններով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մգ/դմ3 -ից ոչ ավելի, բենզոլի ծավալային մասը 1% -ից ոչ ավելի, խտությունը` 15 0 C ջերմաստիճանում` 720-775 կգ/մ3 ,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կանոնակարգի/լիտր/,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