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91"/>
        <w:tblOverlap w:val="never"/>
        <w:tblW w:w="15451" w:type="dxa"/>
        <w:tblLayout w:type="fixed"/>
        <w:tblLook w:val="04A0" w:firstRow="1" w:lastRow="0" w:firstColumn="1" w:lastColumn="0" w:noHBand="0" w:noVBand="1"/>
      </w:tblPr>
      <w:tblGrid>
        <w:gridCol w:w="817"/>
        <w:gridCol w:w="1026"/>
        <w:gridCol w:w="1847"/>
        <w:gridCol w:w="4356"/>
        <w:gridCol w:w="1310"/>
        <w:gridCol w:w="817"/>
        <w:gridCol w:w="1167"/>
        <w:gridCol w:w="675"/>
        <w:gridCol w:w="1276"/>
        <w:gridCol w:w="659"/>
        <w:gridCol w:w="1501"/>
      </w:tblGrid>
      <w:tr w:rsidR="00552976" w14:paraId="080ACEFE" w14:textId="77777777" w:rsidTr="00AE72F3">
        <w:trPr>
          <w:trHeight w:val="30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20F3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en-US"/>
              </w:rPr>
            </w:pPr>
            <w:bookmarkStart w:id="0" w:name="_Hlk193205620"/>
            <w:r>
              <w:rPr>
                <w:rFonts w:ascii="GHEA Grapalat" w:hAnsi="GHEA Grapalat"/>
                <w:color w:val="000000"/>
                <w:sz w:val="18"/>
                <w:szCs w:val="18"/>
              </w:rPr>
              <w:t>Ապրանքի</w:t>
            </w:r>
          </w:p>
        </w:tc>
      </w:tr>
      <w:tr w:rsidR="00552976" w14:paraId="2F946420" w14:textId="77777777" w:rsidTr="00AE72F3">
        <w:trPr>
          <w:trHeight w:val="79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890B" w14:textId="77777777" w:rsidR="00552976" w:rsidRPr="001B2F12" w:rsidRDefault="00552976" w:rsidP="00AE72F3">
            <w:pPr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1B2F12">
              <w:rPr>
                <w:rFonts w:ascii="GHEA Grapalat" w:hAnsi="GHEA Grapalat"/>
                <w:color w:val="000000"/>
                <w:sz w:val="16"/>
                <w:szCs w:val="18"/>
              </w:rPr>
              <w:t>հրավերով նախատեսված չափաբաժնի համարը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2942" w14:textId="77777777" w:rsidR="00552976" w:rsidRP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գնումների պլանով նախատեսված միջանցիկ ծածկագի</w:t>
            </w:r>
          </w:p>
          <w:p w14:paraId="4B44C701" w14:textId="77777777" w:rsidR="00552976" w:rsidRP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րը</w:t>
            </w:r>
            <w:r w:rsidRPr="00552976">
              <w:rPr>
                <w:rFonts w:ascii="GHEA Grapalat" w:hAnsi="GHEA Grapalat"/>
                <w:color w:val="000000"/>
                <w:sz w:val="18"/>
                <w:szCs w:val="18"/>
              </w:rPr>
              <w:t xml:space="preserve">` 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r w:rsidRPr="00552976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ԳՄԱ</w:t>
            </w:r>
            <w:r w:rsidRPr="00552976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դասակարգման</w:t>
            </w:r>
            <w:r w:rsidRPr="00552976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r w:rsidRPr="00D16889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CPV</w:t>
            </w:r>
            <w:r w:rsidRPr="00552976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5F49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4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38E7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տեխնիկական բնութագիրը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D767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չափման միավորը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49F6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միավոր գինը/ՀՀ դրամ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170B" w14:textId="77777777" w:rsidR="00552976" w:rsidRPr="001A77C0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Ընդհան</w:t>
            </w:r>
          </w:p>
          <w:p w14:paraId="3558DA93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ուր գինը/ՀՀ դրամ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05D5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ընդհանուր քանակը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7A58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մատակարարման</w:t>
            </w:r>
          </w:p>
        </w:tc>
      </w:tr>
      <w:tr w:rsidR="00552976" w14:paraId="055E4686" w14:textId="77777777" w:rsidTr="00AE72F3">
        <w:trPr>
          <w:trHeight w:val="213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F783" w14:textId="77777777" w:rsidR="00552976" w:rsidRDefault="00552976" w:rsidP="00AE72F3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5F45" w14:textId="77777777" w:rsidR="00552976" w:rsidRDefault="00552976" w:rsidP="00AE72F3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8526" w14:textId="77777777" w:rsidR="00552976" w:rsidRDefault="00552976" w:rsidP="00AE72F3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4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EDA7" w14:textId="77777777" w:rsidR="00552976" w:rsidRDefault="00552976" w:rsidP="00AE72F3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9FA68" w14:textId="77777777" w:rsidR="00552976" w:rsidRDefault="00552976" w:rsidP="00AE72F3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4058" w14:textId="77777777" w:rsidR="00552976" w:rsidRDefault="00552976" w:rsidP="00AE72F3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4A3" w14:textId="77777777" w:rsidR="00552976" w:rsidRDefault="00552976" w:rsidP="00AE72F3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6D93" w14:textId="77777777" w:rsidR="00552976" w:rsidRDefault="00552976" w:rsidP="00AE72F3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6842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հասցեն</w:t>
            </w: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9B9A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ենթակա քանակը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3717" w14:textId="77777777" w:rsidR="00552976" w:rsidRDefault="00552976" w:rsidP="00AE72F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Ժամկետը**</w:t>
            </w:r>
          </w:p>
        </w:tc>
      </w:tr>
      <w:tr w:rsidR="00552976" w:rsidRPr="006D73AE" w14:paraId="6CD16CBE" w14:textId="77777777" w:rsidTr="00AE72F3">
        <w:trPr>
          <w:trHeight w:val="69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C01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EA41D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DDC2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Պոլիէթիլենային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ջրատար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և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գազատար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ճնշումային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խողովակ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FA32" w14:textId="77777777" w:rsidR="00552976" w:rsidRPr="004E6AB4" w:rsidRDefault="00552976" w:rsidP="00AE72F3">
            <w:pP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Պոլիէթիլենային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ջրատար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և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գազատար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ճնշումային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խողովակ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․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br/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տրմ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32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մմ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/1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դույմ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br/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մթն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/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ճնշ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10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բար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br/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Երկշերտ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br/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Արտաքին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սև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ծածկույթ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ներսից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սպիտակ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1C503C24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</w:rPr>
              <w:t>Полиэтиленовая труба для воды и газа под давлением:</w:t>
            </w:r>
          </w:p>
          <w:p w14:paraId="4D1FE634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</w:rPr>
              <w:t>диаметр 32 мм/1 дюйм,</w:t>
            </w:r>
          </w:p>
          <w:p w14:paraId="5BCF2A69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</w:rPr>
              <w:t>давление 10 бар</w:t>
            </w:r>
          </w:p>
          <w:p w14:paraId="359AEFF6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</w:rPr>
              <w:t>Двухслойная</w:t>
            </w:r>
          </w:p>
          <w:p w14:paraId="13F486D6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</w:rPr>
              <w:t>Черное внешнее покрытие, белое внутреннее покрытие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8ABF" w14:textId="77777777" w:rsidR="00552976" w:rsidRPr="004E6AB4" w:rsidRDefault="00552976" w:rsidP="00AE72F3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մետր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9468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23D83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180000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9B5C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1149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4E6AB4">
              <w:rPr>
                <w:rFonts w:ascii="Sylfaen" w:hAnsi="Sylfaen" w:cs="Sylfaen"/>
                <w:sz w:val="18"/>
                <w:szCs w:val="18"/>
                <w:lang w:val="hy-AM"/>
              </w:rPr>
              <w:t>Ալավերդի քաղաք,Զ.Անդրանիկի 8/1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D08C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5915" w14:textId="77777777" w:rsidR="00552976" w:rsidRPr="006D73AE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Պայմանագրի կնքման պահից 20 օրացուցային օրվա մեջ</w:t>
            </w:r>
          </w:p>
        </w:tc>
      </w:tr>
      <w:tr w:rsidR="00552976" w:rsidRPr="00A04711" w14:paraId="3548BCF7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A75D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27BD1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E361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Անցում/ միացման համար/ 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F400" w14:textId="77777777" w:rsidR="00552976" w:rsidRPr="004E6AB4" w:rsidRDefault="00552976" w:rsidP="00AE72F3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Նախատեսված Պոլիէթիլենային ջրատար և գազատար ճնշումային խողովակի համար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տրմ 32մմ/1դույմ,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մթն/ճնշ 10բար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Երկշերտ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Արտաքին սև ծածկույթ, ներսից սպիտակ </w:t>
            </w:r>
          </w:p>
          <w:p w14:paraId="5EC49644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Предназначен для полиэтиленовых водопроводных и газовых напорных труб</w:t>
            </w:r>
          </w:p>
          <w:p w14:paraId="36C588B1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диаметр 32 мм/1 дюйм,</w:t>
            </w:r>
          </w:p>
          <w:p w14:paraId="5319CDE9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давление/давление 10 бар</w:t>
            </w:r>
          </w:p>
          <w:p w14:paraId="1FFD34CB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Двухслойный</w:t>
            </w:r>
          </w:p>
          <w:p w14:paraId="4FDF1EB8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Черное внешнее покрытие, белое внутреннее покрытие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63EB" w14:textId="77777777" w:rsidR="00552976" w:rsidRPr="004E6AB4" w:rsidRDefault="00552976" w:rsidP="00AE72F3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մետր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F780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ECE21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7500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9FA7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B771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2193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CEBC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7A67D2EF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3230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028D7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8BF0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Ցանց  ցանկապատի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գործված ցանցեր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22C6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Մետաղակն ցանղ,ցանկապատի համար, ցինկապատ,չժանգոտող,1,5*10 մ չափ/փաթեթ ՄԵՏԱՂԻ// Լարի ՀԱՍՏՈՒԹՅՈՒՆԸ՝ 3 մմ վանդակների անցքի չափ 7*7 սմ Сетка металлическая, для забора, оцинкованная, нержавеющая, 1,5*10 м размер/упаковка МЕТАЛЛ// ТОЛЩИНА ПРОВОЛОКИ: 3 мм Размер отверстия в клетке 7*7 см,  Ցանց  ցանկապատի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BC55" w14:textId="77777777" w:rsidR="00552976" w:rsidRPr="004E6AB4" w:rsidRDefault="00552976" w:rsidP="00AE72F3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մետր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B769" w14:textId="77777777" w:rsidR="00552976" w:rsidRPr="008862D8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1600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00944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1200000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528B" w14:textId="77777777" w:rsidR="00552976" w:rsidRPr="008862D8" w:rsidRDefault="00552976" w:rsidP="00AE72F3">
            <w:pPr>
              <w:jc w:val="right"/>
              <w:rPr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750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5400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2BA3" w14:textId="77777777" w:rsidR="00552976" w:rsidRPr="008862D8" w:rsidRDefault="00552976" w:rsidP="00AE72F3">
            <w:pPr>
              <w:jc w:val="right"/>
              <w:rPr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750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E96D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2E2E4190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20F1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0C326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5D8C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Arial-Bold" w:hAnsi="Arial-Bold" w:cs="Calibri"/>
                <w:b/>
                <w:bCs/>
                <w:color w:val="484848"/>
                <w:sz w:val="18"/>
                <w:szCs w:val="18"/>
              </w:rPr>
              <w:t>ՕՍԲ</w:t>
            </w:r>
            <w:r w:rsidRPr="004E6AB4">
              <w:rPr>
                <w:rFonts w:ascii="Arial-Regular" w:hAnsi="Arial-Regular" w:cs="Calibri"/>
                <w:color w:val="484848"/>
                <w:sz w:val="18"/>
                <w:szCs w:val="18"/>
              </w:rPr>
              <w:t> — փայտատաշեղային սալեր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0AE68" w14:textId="77777777" w:rsidR="00552976" w:rsidRPr="004E6AB4" w:rsidRDefault="00552976" w:rsidP="00AE72F3">
            <w:pPr>
              <w:rPr>
                <w:rFonts w:ascii="Arial-Regular" w:hAnsi="Arial-Regular" w:cs="Calibri"/>
                <w:color w:val="404040"/>
                <w:sz w:val="18"/>
                <w:szCs w:val="18"/>
                <w:lang w:val="hy-AM"/>
              </w:rPr>
            </w:pPr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</w:rPr>
              <w:t xml:space="preserve">մեկ </w:t>
            </w:r>
            <w:proofErr w:type="gramStart"/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</w:rPr>
              <w:t>հատի  հաստ</w:t>
            </w:r>
            <w:proofErr w:type="gramEnd"/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</w:rPr>
              <w:t xml:space="preserve"> 12 մմ </w:t>
            </w:r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</w:rPr>
              <w:br/>
              <w:t>մեկ հատի չա</w:t>
            </w:r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  <w:lang w:val="hy-AM"/>
              </w:rPr>
              <w:t>փ</w:t>
            </w:r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</w:rPr>
              <w:t>սեր 1220x2440 մմ</w:t>
            </w:r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</w:rPr>
              <w:br/>
              <w:t>1 հատը= 2.9768 մ/ք</w:t>
            </w:r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</w:rPr>
              <w:br/>
              <w:t>59.536= 20 հատ</w:t>
            </w:r>
          </w:p>
          <w:p w14:paraId="107FB103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толщина цельной плитки 12 мм</w:t>
            </w:r>
          </w:p>
          <w:p w14:paraId="0DB682DB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цельная плитка 1220x2440 мм</w:t>
            </w:r>
          </w:p>
          <w:p w14:paraId="2DC6B8F7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 шт.= 2,9768 м/кв.м</w:t>
            </w:r>
          </w:p>
          <w:p w14:paraId="3BB2B86B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59,536= 20 шт.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9AECC" w14:textId="77777777" w:rsidR="00552976" w:rsidRPr="004E6AB4" w:rsidRDefault="00552976" w:rsidP="00AE72F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Arial-Regular" w:hAnsi="Arial-Regular" w:cs="Calibri"/>
                <w:color w:val="404040"/>
                <w:sz w:val="18"/>
                <w:szCs w:val="18"/>
              </w:rPr>
              <w:t>մ/ք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9E5A" w14:textId="77777777" w:rsidR="00552976" w:rsidRPr="008862D8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5500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EBF29" w14:textId="77777777" w:rsidR="00552976" w:rsidRPr="008862D8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115500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840EA" w14:textId="77777777" w:rsidR="00552976" w:rsidRPr="008862D8" w:rsidRDefault="00552976" w:rsidP="00AE72F3">
            <w:pPr>
              <w:jc w:val="right"/>
              <w:rPr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39E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E960" w14:textId="77777777" w:rsidR="00552976" w:rsidRPr="008862D8" w:rsidRDefault="00552976" w:rsidP="00AE72F3">
            <w:pPr>
              <w:jc w:val="right"/>
              <w:rPr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21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CB76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7BBC487D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0708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88FF3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5982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ԴՐՈԲ ՑԱՆՑԵՐ/ ստյաշկի ցանց/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B05D" w14:textId="77777777" w:rsidR="00552976" w:rsidRPr="004E6AB4" w:rsidRDefault="00552976" w:rsidP="00AE72F3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ՀԱՍՏՈՒԹՅՈՒՆ մմ 4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 w:type="page"/>
              <w:t>ԱՆՑՔԵՐ մմ 40*40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 w:type="page"/>
              <w:t xml:space="preserve">ՉԱՓԵՐ 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մմ  1000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*2000</w:t>
            </w:r>
          </w:p>
          <w:p w14:paraId="1C279510" w14:textId="77777777" w:rsidR="00552976" w:rsidRPr="004E6AB4" w:rsidRDefault="00552976" w:rsidP="00AE72F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ТОЛЩИНА мм 4 ПАНЕЛЬ мм 40*40 РАЗМЕРЫ мм 1000*2000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3FE9" w14:textId="77777777" w:rsidR="00552976" w:rsidRPr="004E6AB4" w:rsidRDefault="00552976" w:rsidP="00AE72F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մ/ք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90DB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2600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FF8C7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104000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AE40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C3C9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DDA6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E4CC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3860F4BF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E737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3C994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8E6C5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Բենզինային խոտհնձիչ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9D4CA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Խոտհնձիչ բենզինային, քաշը 8,5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կգ,կտրող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ծայրի լայնությունը 230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մմ,կարողությունը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1200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մլ,հզորությունը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1,25ԿՎ, պտտման հաճախականությունը 9000 պ/ր</w:t>
            </w:r>
          </w:p>
          <w:p w14:paraId="09353AF1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Газонокосилка бензиновая, вес 8,5 кг, ширина режущей кромки 230 мм, емкость 1200 мл, мощность 1,25 кВт, частота вращения 9000 об/мин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DA7C" w14:textId="77777777" w:rsidR="00552976" w:rsidRPr="004E6AB4" w:rsidRDefault="00552976" w:rsidP="00AE72F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A3F6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2D0D6" w14:textId="00A8CF68" w:rsidR="00552976" w:rsidRPr="008862D8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21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6B9F" w14:textId="77777777" w:rsidR="00552976" w:rsidRPr="008862D8" w:rsidRDefault="00552976" w:rsidP="00AE72F3">
            <w:pPr>
              <w:jc w:val="right"/>
              <w:rPr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9059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7B27" w14:textId="77777777" w:rsidR="00552976" w:rsidRPr="008862D8" w:rsidRDefault="00552976" w:rsidP="00AE72F3">
            <w:pPr>
              <w:jc w:val="right"/>
              <w:rPr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5253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4BA13315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1EDF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F48E7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6B02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sz w:val="18"/>
                <w:szCs w:val="18"/>
              </w:rPr>
              <w:t xml:space="preserve">Ներկ Լատեքսային 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0232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sz w:val="18"/>
                <w:szCs w:val="18"/>
              </w:rPr>
              <w:t xml:space="preserve">Ներկ լատեքսային L 10л 15կգ -ոց դույլերով, լվացվող, </w:t>
            </w:r>
            <w:proofErr w:type="gramStart"/>
            <w:r w:rsidRPr="004E6AB4">
              <w:rPr>
                <w:rFonts w:ascii="Calibri" w:hAnsi="Calibri" w:cs="Calibri"/>
                <w:sz w:val="18"/>
                <w:szCs w:val="18"/>
              </w:rPr>
              <w:t>անփայլ,ներքին</w:t>
            </w:r>
            <w:proofErr w:type="gramEnd"/>
            <w:r w:rsidRPr="004E6AB4">
              <w:rPr>
                <w:rFonts w:ascii="Calibri" w:hAnsi="Calibri" w:cs="Calibri"/>
                <w:sz w:val="18"/>
                <w:szCs w:val="18"/>
              </w:rPr>
              <w:t xml:space="preserve"> մակերեսների հարդարման </w:t>
            </w:r>
            <w:proofErr w:type="gramStart"/>
            <w:r w:rsidRPr="004E6AB4">
              <w:rPr>
                <w:rFonts w:ascii="Calibri" w:hAnsi="Calibri" w:cs="Calibri"/>
                <w:sz w:val="18"/>
                <w:szCs w:val="18"/>
              </w:rPr>
              <w:t>համար:  Լվացվող</w:t>
            </w:r>
            <w:proofErr w:type="gramEnd"/>
            <w:r w:rsidRPr="004E6AB4">
              <w:rPr>
                <w:rFonts w:ascii="Calibri" w:hAnsi="Calibri" w:cs="Calibri"/>
                <w:sz w:val="18"/>
                <w:szCs w:val="18"/>
              </w:rPr>
              <w:t>, ջրակայուն, 5 լ= 60մ/ք ծածկողականություն</w:t>
            </w:r>
          </w:p>
          <w:p w14:paraId="7FFB032A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Краска латексная L 10л 15кг в ведрах, моющаяся, матовая, для отделки внутренних поверхностей. Моющаяся, водостойкая, 5л = 60м2/кв.м покрытия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5BA4" w14:textId="77777777" w:rsidR="00552976" w:rsidRPr="004E6AB4" w:rsidRDefault="00552976" w:rsidP="00AE72F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sz w:val="18"/>
                <w:szCs w:val="18"/>
              </w:rPr>
              <w:t>լ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864E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sz w:val="18"/>
                <w:szCs w:val="18"/>
              </w:rPr>
              <w:t>800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25579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sz w:val="18"/>
                <w:szCs w:val="18"/>
              </w:rPr>
              <w:t>160000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D574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C75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FBC3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sz w:val="18"/>
                <w:szCs w:val="18"/>
              </w:rPr>
              <w:t>200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37B6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5AACAA52" w14:textId="77777777" w:rsidTr="00AE72F3">
        <w:trPr>
          <w:trHeight w:val="25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911D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8A8E7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47591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Բենզասղոց/ դրուժբա/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F2FBD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5.5 կվտ, 18000 պտույտ/ 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րոպե,  սղոցի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երկ 58 սմ, բաք 550 մլ</w:t>
            </w:r>
          </w:p>
          <w:p w14:paraId="53874D6F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5,5 кВт, 18000 об/мин, длина пильного диска 58 см, бак 550 мл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28B1F" w14:textId="77777777" w:rsidR="00552976" w:rsidRPr="004E6AB4" w:rsidRDefault="00552976" w:rsidP="00AE72F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FD80A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43000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5FBED0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43000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820D5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B1A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3D87A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869B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0E528BA1" w14:textId="77777777" w:rsidTr="00AE72F3">
        <w:trPr>
          <w:trHeight w:val="26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E69B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1817B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115DD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Բալգարկա (հայերեն` անկյունահղկիչ) | 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9261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էլեկտրական,ձեռքի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օգտագործման,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Հզորություն` 1400 Վտ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Պտույտների հաճախականոււթյուն` 3000-12000 պտ․/րոպե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Տրամագիծ` 125 մմ․</w:t>
            </w:r>
          </w:p>
          <w:p w14:paraId="5AAC7DEF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электрический, ручной,</w:t>
            </w:r>
          </w:p>
          <w:p w14:paraId="26682CD7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Мощность: 1400 Вт</w:t>
            </w:r>
          </w:p>
          <w:p w14:paraId="058D06FB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Скорость: 3000-12000 об/мин</w:t>
            </w:r>
          </w:p>
          <w:p w14:paraId="0E517A9E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Диаметр: 125 мм.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B20C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6E78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AD1F3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47BF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3684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2E69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3E6C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4F2D8063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6387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DE2D2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375A5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>Պողպատյա Սև Թիթեղ Տաք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50F3D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Պողպատյա Սև Թիթեղ Տաք (Г/К)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ԳՈՍՏ — 19903-74,380-2005,14637-89,1577-93,1050-88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Մետաղի Տեսակ — СТ 3ПС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Հաստություն — 3 մմ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Լայնություն — 1000 մմ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Երկարություն — 2000 մմ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Չափման Միավոր — հատ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1000*200 մմ կտորներով</w:t>
            </w:r>
          </w:p>
          <w:p w14:paraId="506657E6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Лист стальной горячекатаный черный (Г/К)</w:t>
            </w:r>
          </w:p>
          <w:p w14:paraId="0146EA00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ГОСТ — 19903-74,380-2005,14637-89,1577-93,1050-88</w:t>
            </w:r>
          </w:p>
          <w:p w14:paraId="188BB481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Марка металла — СТ 3ПС</w:t>
            </w:r>
          </w:p>
          <w:p w14:paraId="42987CAD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Толщина — 3 мм</w:t>
            </w:r>
          </w:p>
          <w:p w14:paraId="6EF3C695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Ширина — 1000 мм</w:t>
            </w:r>
          </w:p>
          <w:p w14:paraId="19164076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Длина — 2000 мм</w:t>
            </w:r>
          </w:p>
          <w:p w14:paraId="05B3ABF0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Единица измерения — шт.</w:t>
            </w:r>
          </w:p>
          <w:p w14:paraId="58D7CB16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Штуки 1000*200 мм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6EDF8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մ/ք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4145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B8EFC7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240000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3547F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769C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C1CDC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E3C2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17672C32" w14:textId="77777777" w:rsidTr="00AE72F3">
        <w:trPr>
          <w:trHeight w:val="17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39EC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1D20C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02DA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Ցեմենտ շինարարական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65FF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производство, 500 марка, в мешках по 50 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кг.․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տեղական արտադրանք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CAC4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EA6F4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7D21B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780000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42C33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8AEC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7D3D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13000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7098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20F7071D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3DBF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A8C272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6535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բենզին, ռեգուլյար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7B45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Օկտանային թիվը որոշված հետազոտական մեթոդով՝ ոչ պակաս 91, շարժիչային մեթոդով՝ ոչ պակաս 81, Կապարի պարունակությունը 5մգ/դմ3-ից ոչ ավելի, բենզոլի ծավալային մասը 1 %-ից ոչ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ավելի, խտությունը՝ 150 C ջերմաստիճանում՝ 720-ից մինչև 775 կգ/մ3, ծծմբի պարունակությունը՝ 10մգ/կգ-ից ոչ ավելի: Ածխաջրածինների ծավալային մասը, ոչ ավելի՝ արոմատիկ 21 %, օլեֆիններ -21%, բենզոլի ծավալային մասը 1%-ից ոչ ավելի: Թթվածնի զանգվածային մասը՝ 2,7 %-ից ոչ ավելի, օքսիդիչների ծավալային մասը, ոչ ավելի՝ մեթանոլ-3%, էթանոլ -5%, իզոպրոպիլ սպիրտ -10%, իզոբուտիլ սպիրտ -10%, եռաբութիլ սպիրտ 7%, եթերներ (C 5 և ավելի) -15%, այլ օքսիդիչներ -10%,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կանոնակարգի»: Մատակարարումը՝ կտրոնային: Վառելիքի լիցքավորման կայանի հեռավորությունը Ալավերդի քաղաքից՝ առավելագույնը 2 կմ: Ապրանքի մատակարարումն իրականացվելու է ցպահանջ պահանջագրի հիման վրա. Октановое число, определенное исследовательским методом: не менее 91, моторным методом: не менее 81, Содержание свинца: не более 5 мг/дм3, объемная доля бензола: не более 1%, плотность: при температуре 150 С: от 720 до 775 кг/м3, содержание серы: не более 10 мг/кг. Объемная доля ароматических углеводородов: не более 21%, олефинов -21%, объемная доля бензола: не более 1%. Массовая доля кислорода: не более 2,7%, объемная доля окислителя: не более 3% метанола, 5% этанола, 10% изопропилового спирта, 10% изобутилового спирта, 7% трет-бутилового спирта, эфиров (С5 и более) -15%, других окислителей -10%, безопасность, маркировка и упаковка согласно «Техническому регламенту на топлива для двигателей внутреннего сгорания», утвержденному постановлением Правительства Республики Армения от 2004 года N 1592-Н от 11 ноября 2018 года. Поставка: по талонам. Удаленность АЗС от города Алаверди составляет максимум 2 км. Поставка товара будет осуществляться на основании товарной накладной.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D7D1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լ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26EB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6DF5D6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144000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054F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7720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CEC8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A56D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067E1477" w14:textId="77777777" w:rsidTr="00AE72F3">
        <w:trPr>
          <w:trHeight w:val="12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A612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lastRenderedPageBreak/>
              <w:t>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67E5C4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7941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>երկաթե խողովակներ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67F90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 xml:space="preserve">Պրոֆ </w:t>
            </w:r>
            <w:proofErr w:type="gramStart"/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>խողովակ,կվադրատ</w:t>
            </w:r>
            <w:proofErr w:type="gramEnd"/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 xml:space="preserve"> 3 մմ պատի հաստություն, 50x50մմ Труба профильная квадратная, толщина стенки 3 мм, 50х50 мм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A60F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մետր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52E9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1650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476BB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115500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C5B7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D8E4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93C0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D5F5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A04711" w14:paraId="79F6D19A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C165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F00F5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FD8DC"/>
          </w:tcPr>
          <w:p w14:paraId="4454727F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>այլ օրգանական քիմիական միացություններ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FD8DC"/>
            <w:vAlign w:val="center"/>
          </w:tcPr>
          <w:p w14:paraId="76B95484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>Ամոնիում 4 հիդրոքսի մեթիլ ֆոսֆինոիլի DL-հոմոալանինտանտ Կապույտից կանաչ հեղուկ 5լ- ոց թմբուկներով Аммоний 4-гидроксиметилфосфиноил DL-гомоаланин Жидкость от синего до зеленого цвета 5л бочки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38C0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լիտր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EDB4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0BE99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96000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D3DD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AEC9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2544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9026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255678" w14:paraId="2460736E" w14:textId="77777777" w:rsidTr="00AE72F3">
        <w:trPr>
          <w:trHeight w:val="4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EBF2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0F6514" w14:textId="77777777" w:rsidR="00552976" w:rsidRPr="00255678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72A8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մետաղական խողովակ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C47F6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>127 մմ տրամագիծ: 3 մմ պատ Диаметр 127 мм: стенка 3 мм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734B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մետր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F6A9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4800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3993E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86400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D64A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849C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4991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F1A7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821376" w14:paraId="077A053E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FBAF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C2F4E" w14:textId="77777777" w:rsidR="00552976" w:rsidRPr="0085502D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FAF28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Ներկ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ակրիլային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, /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թիթեղ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ներկելու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79FB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ակրիլային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, /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թիթեղ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ներկելու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/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br/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Գույն՝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կարմիր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/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երանգը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համաձայնեցնել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պատվիրատուի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հետ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/ ,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Ջերմակայուն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,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ջրակայուն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, 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Արագ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չորացող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․ -30 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ից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 +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40 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դիմացկողականություն</w:t>
            </w:r>
            <w:proofErr w:type="gramEnd"/>
          </w:p>
          <w:p w14:paraId="22F773F8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акрил, /для покраски жести/</w:t>
            </w:r>
          </w:p>
          <w:p w14:paraId="0A28A626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Цвет: красный/по согласованию с заказчиком/, Термостойкий, водостойкий, Быстросохнущий. Устойчивость от -30 до +40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A3FE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3D35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316B7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450000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12B7" w14:textId="77777777" w:rsidR="00552976" w:rsidRPr="004E6AB4" w:rsidRDefault="00552976" w:rsidP="00AE72F3">
            <w:pPr>
              <w:jc w:val="right"/>
              <w:rPr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E512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5E7A4" w14:textId="77777777" w:rsidR="00552976" w:rsidRPr="004E6AB4" w:rsidRDefault="00552976" w:rsidP="00AE72F3">
            <w:pPr>
              <w:jc w:val="right"/>
              <w:rPr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3B0C" w14:textId="77777777" w:rsidR="00552976" w:rsidRPr="00821376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en-US"/>
              </w:rPr>
            </w:pPr>
          </w:p>
        </w:tc>
      </w:tr>
      <w:tr w:rsidR="00552976" w:rsidRPr="00255678" w14:paraId="1D54E3F4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D2BE" w14:textId="77777777" w:rsidR="00552976" w:rsidRPr="00493627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CBE34" w14:textId="77777777" w:rsidR="00552976" w:rsidRPr="0085502D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9C267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լուծիչ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F0BD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ակրիլային ներկի համար, 5 լիտր տարաներով․</w:t>
            </w:r>
            <w:r w:rsidRPr="004E6AB4">
              <w:rPr>
                <w:sz w:val="18"/>
                <w:szCs w:val="18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для акриловой краски, в 5-литровых канистрах.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5E4D" w14:textId="77777777" w:rsidR="00552976" w:rsidRPr="004E6AB4" w:rsidRDefault="00552976" w:rsidP="00AE72F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լիտր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6911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9AC0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8EF7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840E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DD55" w14:textId="77777777" w:rsidR="00552976" w:rsidRPr="004E6AB4" w:rsidRDefault="00552976" w:rsidP="00AE72F3">
            <w:pPr>
              <w:jc w:val="right"/>
              <w:rPr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F453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255678" w14:paraId="7CDEF765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CC46" w14:textId="77777777" w:rsidR="00552976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E81F4" w14:textId="77777777" w:rsidR="00552976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C5665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Կլոր մետաղյա խողովակ Ⴔ 102*3.5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119E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Փողոցային լուսավորության սյուների համար․ 6 մետրանոց կտորներով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մետաղյա, Ⴔ 10</w:t>
            </w:r>
            <w:r w:rsidRPr="004E6AB4">
              <w:rPr>
                <w:sz w:val="18"/>
                <w:szCs w:val="18"/>
              </w:rPr>
              <w:t xml:space="preserve"> 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Для столбов уличного освещения: 6-метровые куски металла, Ⴔ 102*3,52*3.5</w:t>
            </w:r>
          </w:p>
          <w:p w14:paraId="3EDFCBB1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6115B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918B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07842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163200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251FE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6B31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D229F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1636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255678" w14:paraId="2B24730B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DF78" w14:textId="77777777" w:rsidR="00552976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1AC927" w14:textId="77777777" w:rsidR="00552976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38661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Կլոր  մետաղյա</w:t>
            </w:r>
            <w:proofErr w:type="gramEnd"/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խողովակ Ⴔ 48*3</w:t>
            </w:r>
          </w:p>
        </w:tc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0D55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Փողոցային լուսավորության սյուների համար․ 6 մետրանոց կտորներով</w:t>
            </w: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br w:type="page"/>
              <w:t>մետաղյա, Ⴔ Ⴔ 48*3</w:t>
            </w:r>
          </w:p>
          <w:p w14:paraId="20774468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Для столбов уличного освещения: металлические детали длиной 6 метров, </w:t>
            </w:r>
            <w:r w:rsidRPr="004E6AB4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Ⴔ</w:t>
            </w: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E6AB4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Ⴔ</w:t>
            </w:r>
            <w:r w:rsidRPr="004E6AB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48*3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80B0C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մ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86DA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1310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E3B94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23580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06346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4B59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063C9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D050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:rsidRPr="00255678" w14:paraId="229C7C38" w14:textId="77777777" w:rsidTr="00AE72F3">
        <w:trPr>
          <w:trHeight w:val="1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28A4" w14:textId="77777777" w:rsidR="00552976" w:rsidRDefault="00552976" w:rsidP="00AE72F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9E589" w14:textId="77777777" w:rsidR="00552976" w:rsidRDefault="00552976" w:rsidP="00AE72F3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776F5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Ազբոշիֆեր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B8C11" w14:textId="77777777" w:rsidR="00552976" w:rsidRPr="004E6AB4" w:rsidRDefault="00552976" w:rsidP="00AE72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37474F"/>
                <w:sz w:val="18"/>
                <w:szCs w:val="18"/>
              </w:rPr>
              <w:t>Ասբոշիֆեռ 117*170սմ չափսերի Асбестовый шифер 117*170см толщина: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933B3" w14:textId="77777777" w:rsidR="00552976" w:rsidRPr="004E6AB4" w:rsidRDefault="00552976" w:rsidP="00AE72F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5DD3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4200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954FA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336000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DAED1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8A61" w14:textId="77777777" w:rsidR="00552976" w:rsidRPr="004E6AB4" w:rsidRDefault="00552976" w:rsidP="00AE72F3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67DB" w14:textId="77777777" w:rsidR="00552976" w:rsidRPr="004E6AB4" w:rsidRDefault="00552976" w:rsidP="00AE72F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1461" w14:textId="77777777" w:rsidR="00552976" w:rsidRPr="00683B02" w:rsidRDefault="00552976" w:rsidP="00AE72F3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52976" w14:paraId="0F52AE09" w14:textId="77777777" w:rsidTr="00AE72F3">
        <w:trPr>
          <w:trHeight w:val="300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45E9" w14:textId="77777777" w:rsidR="00552976" w:rsidRPr="004E6AB4" w:rsidRDefault="00552976" w:rsidP="00AE72F3">
            <w:pPr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E6AB4">
              <w:rPr>
                <w:rFonts w:ascii="Sylfaen" w:hAnsi="Sylfaen" w:cs="Sylfaen"/>
                <w:b/>
                <w:color w:val="000000"/>
                <w:sz w:val="18"/>
                <w:szCs w:val="18"/>
              </w:rPr>
              <w:t>Ընդամենը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E61E" w14:textId="77777777" w:rsidR="00552976" w:rsidRPr="004E6AB4" w:rsidRDefault="00552976" w:rsidP="00AE72F3">
            <w:pPr>
              <w:jc w:val="center"/>
              <w:rPr>
                <w:rFonts w:ascii="GHEA Grapalat" w:hAnsi="GHEA Grapalat"/>
                <w:bCs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EB03" w14:textId="77777777" w:rsidR="00552976" w:rsidRPr="004E6AB4" w:rsidRDefault="00552976" w:rsidP="00AE72F3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8AF5" w14:textId="77777777" w:rsidR="00552976" w:rsidRPr="004E6AB4" w:rsidRDefault="00552976" w:rsidP="00AE72F3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D409" w14:textId="77777777" w:rsidR="00552976" w:rsidRPr="004E6AB4" w:rsidRDefault="00552976" w:rsidP="00AE72F3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E6AB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40DA" w14:textId="77777777" w:rsidR="00552976" w:rsidRDefault="00552976" w:rsidP="00AE72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bookmarkEnd w:id="0"/>
    </w:tbl>
    <w:p w14:paraId="37A494FC" w14:textId="77777777" w:rsidR="00F12C76" w:rsidRDefault="00F12C76" w:rsidP="006C0B77">
      <w:pPr>
        <w:ind w:firstLine="709"/>
        <w:jc w:val="both"/>
      </w:pPr>
    </w:p>
    <w:sectPr w:rsidR="00F12C76" w:rsidSect="00552976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-Bold">
    <w:altName w:val="Arial"/>
    <w:panose1 w:val="00000000000000000000"/>
    <w:charset w:val="00"/>
    <w:family w:val="roman"/>
    <w:notTrueType/>
    <w:pitch w:val="default"/>
  </w:font>
  <w:font w:name="Arial-Regular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B51"/>
    <w:rsid w:val="00457A7C"/>
    <w:rsid w:val="00552976"/>
    <w:rsid w:val="006C0B77"/>
    <w:rsid w:val="008242FF"/>
    <w:rsid w:val="00870751"/>
    <w:rsid w:val="00922C48"/>
    <w:rsid w:val="00B915B7"/>
    <w:rsid w:val="00E72CEF"/>
    <w:rsid w:val="00EA59DF"/>
    <w:rsid w:val="00EE4070"/>
    <w:rsid w:val="00F12C76"/>
    <w:rsid w:val="00F3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1AD78"/>
  <w15:chartTrackingRefBased/>
  <w15:docId w15:val="{9341FF28-49AE-415B-B28F-FBEF580B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9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31B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1B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1B5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1B5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1B5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1B5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1B5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1B5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1B5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1B5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31B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31B51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31B51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31B51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31B5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31B5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31B5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31B51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31B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31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1B5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31B5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31B51"/>
    <w:pPr>
      <w:spacing w:before="160" w:after="160"/>
      <w:jc w:val="center"/>
    </w:pPr>
    <w:rPr>
      <w:rFonts w:ascii="GHEA Grapalat" w:eastAsiaTheme="minorHAnsi" w:hAnsi="GHEA Grapalat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31B5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31B51"/>
    <w:pPr>
      <w:spacing w:after="160"/>
      <w:ind w:left="720"/>
      <w:contextualSpacing/>
    </w:pPr>
    <w:rPr>
      <w:rFonts w:ascii="GHEA Grapalat" w:eastAsiaTheme="minorHAnsi" w:hAnsi="GHEA Grapalat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31B5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31B5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GHEA Grapalat" w:eastAsiaTheme="minorHAnsi" w:hAnsi="GHEA Grapalat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31B51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31B5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1056</Words>
  <Characters>6023</Characters>
  <Application>Microsoft Office Word</Application>
  <DocSecurity>0</DocSecurity>
  <Lines>50</Lines>
  <Paragraphs>14</Paragraphs>
  <ScaleCrop>false</ScaleCrop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2</cp:revision>
  <dcterms:created xsi:type="dcterms:W3CDTF">2025-07-07T10:24:00Z</dcterms:created>
  <dcterms:modified xsi:type="dcterms:W3CDTF">2025-07-07T10:27:00Z</dcterms:modified>
</cp:coreProperties>
</file>