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տեխնիկայի ձեռքբերման նպատակով ՀՀՊԾ-ԷԱՃԱՊՁԲ-25/15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տեխնիկայի ձեռքբերման նպատակով ՀՀՊԾ-ԷԱՃԱՊՁԲ-25/15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տեխնիկայի ձեռքբերման նպատակով ՀՀՊԾ-ԷԱՃԱՊՁԲ-25/15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տեխնիկայի ձեռքբերման նպատակով ՀՀՊԾ-ԷԱՃԱՊՁԲ-25/15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12000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 առնվազն 13-րդ սերունդ, սոկետ 1744,  միջուկների քանակը նվազագույնը 8, հոսքերի քանակը նվազագույնը 16, հաճախականությունը 2.5 ԳՀց, Turbo ռեժիմում 4.6 ԳՀց, քեշը՝ առնվազն 12 մբUHD Graphics for 13th Gen: Հովացուցիչ սոկետ 1744, հպման մակերևույթը՝ պղինձ: Օպերատիվ հիշողություն՝ առնվազն 8գբ, 3200 Մհց, Հիշողություն SSD 512 gb տեսակ M.2 PCI-e NVMe 1.3, կարդալու արագությունը նվազագույնը 1500 Մբ/Վ, գրեկու արագությունը նվազագույնը 800 Մբ/Վ:), Gbt. LAN, Wi-Fi® 5, 802.11ac 2x2 Wi-Fi® + Bluetooth® 5.1, M.2 Card 2xDDR4 3200MHz up to 64Gb, (2)xUSB3.2, (2)xUSB2.0, HDMI,Սնուցման աղբյուր 100-240Վ․ նվազագույնը 2XUSB 3.0, 2XUSB 2.0, Ներկառուցված բարձրախոսներ 3Vx2: Էկրանի (Մոնիտոր) չափը (դյույմ) 23,8-ից ոչ պակաս, կետայնությունը առնվազն 1920 x 1080, IPS մատրիցա,հաճախականությունը՝ առնվազն 75Հց, պայծառությունը` սովորական ռեժիմում՝ ոչ պակաս 250 cd/m², արձագանքման ժամանակը՝ 5մվ, կոնտրաստը (տիպիկ) առնվազն 1000:1, գունային գամման առնվազն NTSC 72 %, առնվազն 6Bit+HiFRC, Flicker-less / BlueLightShield / AMD FreeSync տեխնոլոգիաների առկայություն։ Ելքեր՝ առնվազն 1 հատ HDMI։ Տեսնելու անկյունը 89°, ապրանքի հետ տրվում է սերտիֆիկատ՝ արտադրողի կողմից, գույնը սև ապրանքը պետք է լինի նոր չօգտագործված, երաշխիքային ժամկետը առնվազն 1 տարի, ապրանքի մատակարարման ժամանակ տրամադրել երաշխիքային կտրոն արտադրողի կողմից:
Ստեղնաշար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Ելքային հզորություն (լրիվ) 650 ՎԱ, աշխատանքային ժամանակը լրիվ բեռնվածությամբ 0.8 րոպե, աշխատանքային ժամանակը կես ծանրաբեռնվածությամբ 6 րոպ․ Ելքային ազդանշանի ձև սինուսոիդի փուլային մոտավորություն, մարտկոցի անցման ժամանակը 10 մվրկ կլանված իմպուլսի էներգիան 156 Ջ, մուտքային լարում 1-ֆազ Ելքային հոսանքի միակցիչների քանակը (ընդհանուր) 4 Ելքային հոսանքի միակցիչների քանակը UPS 4 Min մուտքային լարման 170 Վ  Max. մուտքային լարման 280 Վոլտ, ապրանքի հետ տրվում է սերտիֆիկատ՝ արտադրողի կողմից, ապրանքը պետք է լինի նոր չօգտագործված, երաշխիքային ժամկետը առնվազն 1 տարի, ապրանքի մատակարարման ժամանակ տրամադրել երաշխիքային կտրոն արտադրողի կողմից: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տպագրություն, A4, առկա է երկկողմանի տպագրություն, պատճենահանում - 30 ppm (b/w A4) •, տպագրություն՝ ֆիլմերի, DL ծրարի (220x110 մմ), ծրարների, պիտակների, բացիկների, սովորական թղթի վրա, ապրանքի հետ տրվում է սերտիֆիկատ՝ արտադրողի կողմից, ապրանքը պետք է լինի նոր չօգտագործված, երաշխիքային ժամկետը առնվազն 1 տարի, ապրանքի մատակարարման ժամանակ տրամադրել երաշխիքային կտրոն արտադրողի կողմից: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ինվերտորային,Հզորությունը (BTU)-առնվազն 12000, Ջեռուցման հզորություն-առնվազն 3700, Սառեցման հզորություն (Վտ)-առնվազն 3600, Աշխատանքային ջերմաստիճան- առնվազն -15°C-+45°C, Թևիկների կառավարում, Աղմուկի մակարդակ (դեցիբել)-առավելագույնը 55db, Wi-Fi կառավարում, Խողովակ -առնվազն 3մ․ պղինձ, Գազի տեսակ-R410 կամ R32,Աշխատանքային մակերեսը (քմ)-առնվազն 40, Օդի շրջանառ.(խմ/ժ)-առնվազն 650:  Ապրանքի ներսի բլոկի չափերը (սմ)-27 x 70 x 20 cm(+-2սմ): Ապրանքը պետք է լինի նոր չօգտագործված, գույնը՝ սպիտակ,  երաշխիքային ժամկետը առնվազն 2 տարի, ապրանքի հետ տրվում է սերտիֆիկատ՝ արտադրողի կողմից, ապրանքի մատակարարման ժամանակ տրամադրել երաշխիքային կտրոն արտադրողի կողմից:  Ապրանքների տեղափոխումը, բեռնաթափումը, տեղադրումը և կարգաբերումը իրականացնում է Մատակարարը իր հաշվին (Պատվիրատուի մոտ նման պահանջ առաջանալուց հետո՝ 5 օրվա ընթացքում): Արտադրման տարեթիվը՝ առնվազն 2024թ․: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