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ԱԱԾ-ՌԲՎ-ԷԱՃԱՊՁԲ-25/4-ԴԵՂՈՐԱՅՔևԲՆԱ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и 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heghin777@mail.ru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ԱԱԾ-ՌԲՎ-ԷԱՃԱՊՁԲ-25/4-ԴԵՂՈՐԱՅՔևԲՆԱ</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и 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и 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ԱԱԾ-ՌԲՎ-ԷԱՃԱՊՁԲ-25/4-ԴԵՂՈՐԱՅՔևԲՆԱ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heghin777@mail.ru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и 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ԱԱԾ-ՌԲՎ-ԷԱՃԱՊՁԲ-25/4-ԴԵՂՈՐԱՅՔևԲՆԱ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ԱԱԾ-ՌԲՎ-ԷԱՃԱՊՁԲ-25/4-ԴԵՂՈՐԱՅՔևԲՆԱ"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ԱԱԾ-ՌԲՎ-ԷԱՃԱՊՁԲ-25/4-ԴԵՂՈՐԱՅՔևԲՆԱ*.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ԱԱԾ-ՌԲՎ-ԷԱՃԱՊՁԲ-25/4-ԴԵՂՈՐԱՅՔևԲՆԱ"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ԱԱԾ-ՌԲՎ-ԷԱՃԱՊՁԲ-25/4-ԴԵՂՈՐԱՅՔևԲՆԱ*.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ԱԱԾ-ՌԲՎ-ԷԱՃԱՊՁԲ-25/4-ԴԵՂՈՐԱՅՔևԲՆԱ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_______11_____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436мг/мл+70мг/мл; 170мл в стеклянных флаконах или флаконах  из полиэтилентерефталата.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кишечнорастворимой оболочкой, 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10 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100мг/г,   25г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Tаблетки с пролонгиророванным высвобождением, 10мг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1,5мг.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1м г/г,    30г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5м г/м л, 5мл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 г/г,   5 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15мл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20м г/м л + 18,26м г/м л + 1,42м г/м л, 25м 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87.5мг+17,5мг+17,5мг: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5,75мг/5мл +4,6мг/5мл, 125мл стекляный или пластиковый  флакон с мерным стаканчиком: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(500мг+20мг)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тюбик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20мг/г,  40г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рассасывания [медово-лимонные], 1,2мг+0,6мг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70мг/г+3мг/г+70мг/г+250мг/г+14мг/г +250мг/г+3мг/г+35мг/г+35мг/г;  50г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50мг/г; 30г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Таблетки,10мг+20мг: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1мл ампула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,для приема внутрь , 3г.   Пакетики 3г.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 2мг+500мг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псевдоэфедрин (гидрохлорида псевдоэфедрина), хлорфенирамин (хлорфенирамин малеат) ) N02BE51 -Таблетки, покрытые пленочной оболочкой 500мг+30мг+2мг.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Бензатина бензилпенициллин, бензилпенициллин прокаина J01CE30: Порошок для приготовления суспензии для внутримышечного введения, 1200000ЕД+300000ЕД;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(бензидамина гидрохлорид), цетилпиридиния хлорид R02AA20. Пастилки, 3мг+1мг.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Парацетамол,кофеин, фенилэфрин (фенилэфрина гидрохлорид),хлорфенирамин (хлорфенирамина малеат), N02BE51 -Таблетки, 500мг+30мг+10мг+2мг.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D08AF01- Мазь, 2мг/г; 25г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(артикаина гидрохлорид), адреналин(адреналина битартрат) N01BB58- Раствор для инъекций, 40мг/мл+10мкг/мл; 1,7мл   картридж.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 Желтый или зеленовато-желтый горький порошок. Очень трудно растворяется в воде /1:4200/, мало растворим в спирте. Наличие срока годности *(см. примечание).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дидецилдиметиламмония хлорид, N,N-бис-(3-аминопропил)додецилпропан 1,3-диамин (ЧАС), а также вспомогательные компоненты, стабилизатор, ароматизатор и вода.
Упаковка – полиэтиленовая емкость емкостью 1 литр или другой объем с подходящим мерным стаканчиком. Из 1 л концентрата готовят не менее 400 л 0,25% рабочего раствора, который будет оказывать антибактериальное (в том числе в отношении возбудителей особо опасных инфекций), противовирусное и противогрибковое действие в течение до 60 минут (что будет утверждено методическими указаниями  утвержденными Министерством здравоохранения Республики Армения). Приготовление рабочего раствора осуществляется при комнатной температуре от не менее 15°С до не более 25°С.
Дезинфекцию следует проводить протиранием, опрыскиванием и замачиванием.
pH дезинфицирующего средства 11,0-13,0. Антимикробное действие дезинфицирующего средства должно сохраняться не менее 3 часов. Не должно быть необходимости в последующей промывке водой во время регулярной уборки пола.
Используется для дезинфекции и очистки поверхностей, имущества, белья, лабораторного оборудования и других расходных материалов.
Степень опасности – 3, 4 класс.
Он должен иметь сертификат качества, методическую инструкцию по применению Министерства здравоохранения Республики Армения.
Наличие  срока годности концентрата на момент доставки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клей-вещество на основе этанола в 5-мл флаконе, объемом в 15% состоит, из неорганического  наполнителя  на основе бария в пределах 0,4 микронных частиц,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нано-гибридный  пломбировочный материал,48г, представлен цветами DA2, DA3, DB3, Body A2, A3, A3,5,B2, EA1, EA3, EW, а также AT, в комплект входит  также диск, который показывает, с какими цветами можно сочетать каждый цвет. Уникальный пломбировочный компонент, поскольку содержит 4 разных типа, размеры нано-кристаллов от 0,6 до 20 мкм содержание неорганического концентрата - 72,5%, вес -55,6%,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Бонд 3M ESPE 2 6 гр. или 3M ESPE Adper Single Bond 2  
բոնդ 2  6гр,  укомплектованный  дополнительными наночастицами, которые позволяют адгезиву (присадке) лучше проникать в дентиновый слой, обеспечивая при этом в отличие от других адгезивов максимально возможный тонкий слой; сохраняет прозрачность на всех этапах работы;.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Темно-фиолетовые, почти черные кристаллы с синевато-стальным блеском, химически чистые, массовая доля перманганата калия не менее 99,5%, ядовитый, упаковка-10 г пластмассовый флакон. 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белые кубические кристаллы без запаха, с соленым вкусом , очень гидроскопичны, легко растворяются в воде, спирте. Упаковка 50г, темная стеклянная тара.Наличие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без запаха. Легко расстворяется в воде.,почти не расстворяется в спирте: Наличие срока годности *(см. примечание):, с пометкой фирменного знака, условия хранения: «Хранить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