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ԱԱԾ-ՌԲՎ-ԷԱՃԱՊՁԲ-25/4-ԴԵՂՈՐԱՅՔևԲՆԱ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ԱԱԾ-ՌԲՎ-ԷԱՃԱՊՁԲ-25/4-ԴԵՂՈՐԱՅՔևԲՆԱ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ԱԱԾ-ՌԲՎ-ԷԱՃԱՊՁԲ-25/4-ԴԵՂՈՐԱՅՔևԲՆԱ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ԱԱԾ-ՌԲՎ-ԷԱՃԱՊՁԲ-25/4-ԴԵՂՈՐԱՅՔևԲՆԱ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ԱԱԾ-ՌԲՎ-ԷԱՃԱՊՁԲ-25/4-ԴԵՂՈՐԱՅՔևԲՆԱ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ԱԱԾ-ՌԲՎ-ԷԱՃԱՊՁԲ-25/4-ԴԵՂՈՐԱՅՔևԲՆԱ»*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ԱԱԾ-ՌԲՎ-ԷԱՃԱՊՁԲ-25/4-ԴԵՂՈՐԱՅՔևԲՆԱ*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ԱԱԾ-ՌԲՎ-ԷԱՃԱՊՁԲ-25/4-ԴԵՂՈՐԱՅՔևԲՆԱ»*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ԱԱԾ-ՌԲՎ-ԷԱՃԱՊՁԲ-25/4-ԴԵՂՈՐԱՅՔևԲՆԱ*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Դեղորայքի և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100մգ/գ,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1.5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87,5մգ+17,5մգ+17,5մգ: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 +4,6մգ/5մլ, 125մլ ապակե կամ պլաստիկ շշիկ և չափիչ բաժակ: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70մգ/գ+3մգ/գ+70մգ/գ+250մգ/գ+14մգ/գ +250մգ/գ+3մգ/գ+35մգ/գ+35մգ/գ;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3գ; փաթեթիկներ 3գ: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2մգ+500մգ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Պարացետամոլ,փսևդոէֆեդրին (փսևդոէֆեդրինի հիդրոքլորիդ),
քլորֆենամին (քլորֆենամինի մալեատ) N02BE51-Դեղահատեր
թաղանթապատ, 500մգ+30մգ+2մգ: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բենզիլպենիցիլին պրոկային J01CE30: Դեղափոշի մ/մ ներարկման դեղակախույթի, 1200000ՄՄ+300000ՄՄ;  10մլ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Պարացետամոլ,կոֆեին, ֆենիլէֆրին (ֆենիլէֆրինի հիդրոքլորիդ),
քլորֆենամին (քլորֆենամինի մալեատ) N02BE51- Դեղահատեր, 500մգ+30մգ+10մգ+2մգ: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D08AF01- Քսուք, 2մգ/գ;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ադրենալին (ադրենալինի բիտարտրատ) N01BB58-Լուծույթ ներարկման, 40մգ/մլ+10մկգ/մլ; 1,7մլ   փամփուշտ: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-Դեղին կամ դեղնականաչավուն դառնահամ փոշի : Շատ դժվար է լուծվում  ջրում/1:4200/, քիչ է լուծվում   սպիրտում : Հանձման պահին պիտանելիության ժամկետի առկայություն*(տես ծանոթությունը):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Մատակարարման պահին խտանյութի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սոսինձ-նյութ 5 մլ շշով,  էթանոլի հիմքով, 15 տոկոս ծավալով բաղկացած է ոչ օրգանական  բարիումական  լցիչից  0.4 միկրոն մասնիկների չափով,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նանոհիբրիդ պլոմբանյութ 48գ, որը իր մեջ պարունակում է գույներ DA2, DA3, DB3, Body A2, A3, A3,5,B2, EA1, EA3, EW, ինչպես նաև AT, կոմպլեկտն իր մեջ պարունակում է նաև սկավառակ, որ ցույց է տալիս, թե յուրաքանչյուր գույնը որ գույների հետ կարելի է համադրել, եզակի պլոմպանյութ է, քանի որ պարունակում է 4 տարբեր տեսակիշերտեր, նանոկրիստալների չափսերը 0.6-20մկմ է, ոչ օրգանական խտանյութի պարունակությունը 72.5% է, քաշը 55.6%-ը,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ESPE բոնդ 2 6գ կամ 3M ESPE Adper Single Bond 2  
բոնդ 2  6գ, այն համալրված է լրացուցիչ նանոմասնիկների համդրությամբ, որը հնարավորություն է տալիս որպեսզի ադհեսիվը ավելի լավ թափանցվի դենտինային շերտի մեջ, միաժամանակ ապահովելով ի տարբերություն այլ ադհեսիվների հնարավորինս բարակ շերտ, այն աշխատանքային բոլոր փուլերում պահպանում է թափանցիկ գույն: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կապտապողպատյա փայլով, քիմիապես մաքուր,կալիումի պերմանգանատի  զանգվածային մասը 99,5 %-ից ոչ պակաս, թունավոր, փաթեթվածքը՝ 10գ պլաստմասե սրվակ,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առանց հոտի:Հեշտ լուծվում է ջրում, գրեթե չի լուծվում  սպիրտում: Հանձման պահին պիտանելիության ժամկետի առկայություն*(տես ծանոթությունը): Ֆիրմայի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