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5AA27" w14:textId="09872C4F" w:rsidR="00F12C76" w:rsidRDefault="006A6649" w:rsidP="006A6649">
      <w:pPr>
        <w:pStyle w:val="ListParagraph"/>
        <w:numPr>
          <w:ilvl w:val="0"/>
          <w:numId w:val="1"/>
        </w:numPr>
        <w:spacing w:after="0"/>
        <w:jc w:val="both"/>
      </w:pPr>
      <w:r>
        <w:t>Հատակի լամինատ</w:t>
      </w:r>
      <w:r w:rsidR="00792EF7">
        <w:rPr>
          <w:lang w:val="en-US"/>
        </w:rPr>
        <w:t xml:space="preserve">  </w:t>
      </w:r>
    </w:p>
    <w:p w14:paraId="5FBFED5B" w14:textId="77777777" w:rsidR="006A6649" w:rsidRDefault="006A6649" w:rsidP="006C0B77">
      <w:pPr>
        <w:spacing w:after="0"/>
        <w:ind w:firstLine="709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A6649" w14:paraId="3F7E6C2F" w14:textId="77777777" w:rsidTr="006A6649">
        <w:trPr>
          <w:trHeight w:val="480"/>
        </w:trPr>
        <w:tc>
          <w:tcPr>
            <w:tcW w:w="4672" w:type="dxa"/>
          </w:tcPr>
          <w:p w14:paraId="4E65AEDD" w14:textId="17A94FDE" w:rsidR="006A6649" w:rsidRDefault="006A6649" w:rsidP="006A6649">
            <w:pPr>
              <w:jc w:val="both"/>
            </w:pPr>
            <w:r w:rsidRPr="00ED64E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Պարամետր</w:t>
            </w:r>
          </w:p>
        </w:tc>
        <w:tc>
          <w:tcPr>
            <w:tcW w:w="4672" w:type="dxa"/>
            <w:vAlign w:val="center"/>
          </w:tcPr>
          <w:p w14:paraId="2DF2323F" w14:textId="628C3ED3" w:rsidR="006A6649" w:rsidRDefault="006A6649" w:rsidP="006A6649">
            <w:pPr>
              <w:jc w:val="both"/>
            </w:pPr>
            <w:r w:rsidRPr="00ED64E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Պահանջվող արժեք/բնութագրում</w:t>
            </w:r>
          </w:p>
        </w:tc>
      </w:tr>
      <w:tr w:rsidR="006A6649" w:rsidRPr="00CF61B0" w14:paraId="1E456BC6" w14:textId="77777777" w:rsidTr="006A2FA5">
        <w:tc>
          <w:tcPr>
            <w:tcW w:w="4672" w:type="dxa"/>
          </w:tcPr>
          <w:p w14:paraId="296B3E25" w14:textId="2259E035" w:rsidR="006A6649" w:rsidRPr="00ED64E0" w:rsidRDefault="006A6649" w:rsidP="006A6649">
            <w:pPr>
              <w:jc w:val="both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ED64E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Լամինատի դաս</w:t>
            </w:r>
          </w:p>
        </w:tc>
        <w:tc>
          <w:tcPr>
            <w:tcW w:w="4672" w:type="dxa"/>
            <w:vAlign w:val="center"/>
          </w:tcPr>
          <w:p w14:paraId="123BE178" w14:textId="6CFB1E0E" w:rsidR="006A6649" w:rsidRPr="00ED64E0" w:rsidRDefault="006A6649" w:rsidP="006A6649">
            <w:pPr>
              <w:jc w:val="both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ED64E0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 AC5 (բարձր դիմացկունություն՝ հասարակական տարածքների համար)</w:t>
            </w:r>
          </w:p>
        </w:tc>
      </w:tr>
      <w:tr w:rsidR="006A6649" w14:paraId="54291C31" w14:textId="77777777" w:rsidTr="00AD5350">
        <w:tc>
          <w:tcPr>
            <w:tcW w:w="4672" w:type="dxa"/>
          </w:tcPr>
          <w:p w14:paraId="700923FC" w14:textId="21EDA620" w:rsidR="006A6649" w:rsidRDefault="006A6649" w:rsidP="006A6649">
            <w:pPr>
              <w:jc w:val="both"/>
            </w:pPr>
            <w:r w:rsidRPr="00ED64E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Արտադրության ստանդարտ</w:t>
            </w:r>
          </w:p>
        </w:tc>
        <w:tc>
          <w:tcPr>
            <w:tcW w:w="4672" w:type="dxa"/>
            <w:vAlign w:val="center"/>
          </w:tcPr>
          <w:p w14:paraId="29B65D61" w14:textId="7627601E" w:rsidR="006A6649" w:rsidRDefault="006A6649" w:rsidP="006A6649">
            <w:pPr>
              <w:jc w:val="both"/>
            </w:pPr>
            <w:r w:rsidRPr="00ED64E0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EN 13329 կամ համարժեք</w:t>
            </w:r>
          </w:p>
        </w:tc>
      </w:tr>
      <w:tr w:rsidR="006A6649" w14:paraId="2EB44D01" w14:textId="77777777" w:rsidTr="006A6649">
        <w:tc>
          <w:tcPr>
            <w:tcW w:w="4672" w:type="dxa"/>
          </w:tcPr>
          <w:p w14:paraId="482B685B" w14:textId="7DEE12C3" w:rsidR="006A6649" w:rsidRDefault="006A6649" w:rsidP="006A6649">
            <w:pPr>
              <w:jc w:val="both"/>
            </w:pPr>
            <w:r w:rsidRPr="00ED64E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Հաստություն</w:t>
            </w:r>
          </w:p>
        </w:tc>
        <w:tc>
          <w:tcPr>
            <w:tcW w:w="4672" w:type="dxa"/>
          </w:tcPr>
          <w:p w14:paraId="444F3BC2" w14:textId="48E0E105" w:rsidR="006A6649" w:rsidRDefault="006A6649" w:rsidP="006A6649">
            <w:pPr>
              <w:jc w:val="both"/>
            </w:pPr>
            <w:r w:rsidRPr="00ED64E0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10–12 մմ</w:t>
            </w:r>
          </w:p>
        </w:tc>
      </w:tr>
      <w:tr w:rsidR="006A6649" w14:paraId="40DD7574" w14:textId="77777777" w:rsidTr="006A6649">
        <w:tc>
          <w:tcPr>
            <w:tcW w:w="4672" w:type="dxa"/>
          </w:tcPr>
          <w:p w14:paraId="55FAFCCC" w14:textId="5CCE694D" w:rsidR="006A6649" w:rsidRDefault="006A6649" w:rsidP="006A6649">
            <w:pPr>
              <w:jc w:val="both"/>
            </w:pPr>
            <w:r w:rsidRPr="00ED64E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Չափեր</w:t>
            </w:r>
          </w:p>
        </w:tc>
        <w:tc>
          <w:tcPr>
            <w:tcW w:w="4672" w:type="dxa"/>
          </w:tcPr>
          <w:p w14:paraId="18C10B5C" w14:textId="7576B7E2" w:rsidR="006A6649" w:rsidRDefault="006A6649" w:rsidP="006A6649">
            <w:pPr>
              <w:jc w:val="both"/>
            </w:pPr>
            <w:r w:rsidRPr="00ED64E0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Երկարություն՝ 1200–1380 մմ</w:t>
            </w:r>
            <w:r w:rsidRPr="00ED64E0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br/>
              <w:t>Լայնություն՝ 190–200 մմ</w:t>
            </w:r>
          </w:p>
        </w:tc>
      </w:tr>
      <w:tr w:rsidR="006A6649" w14:paraId="6E3B65A7" w14:textId="77777777" w:rsidTr="006A6649">
        <w:tc>
          <w:tcPr>
            <w:tcW w:w="4672" w:type="dxa"/>
          </w:tcPr>
          <w:p w14:paraId="0AEFC35A" w14:textId="1D9769EF" w:rsidR="006A6649" w:rsidRDefault="006A6649" w:rsidP="006A6649">
            <w:pPr>
              <w:jc w:val="both"/>
            </w:pPr>
            <w:r w:rsidRPr="00ED64E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Տախտակի կառուցվածք</w:t>
            </w:r>
          </w:p>
        </w:tc>
        <w:tc>
          <w:tcPr>
            <w:tcW w:w="4672" w:type="dxa"/>
          </w:tcPr>
          <w:p w14:paraId="2B260FDD" w14:textId="747E226D" w:rsidR="006A6649" w:rsidRDefault="006A6649" w:rsidP="006A6649">
            <w:pPr>
              <w:jc w:val="both"/>
            </w:pPr>
            <w:r w:rsidRPr="00ED64E0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HDF (High Density Fiberboard) բազա՝ խոնավադիմացկուն շերտով</w:t>
            </w:r>
          </w:p>
        </w:tc>
      </w:tr>
      <w:tr w:rsidR="006A6649" w14:paraId="43A7545E" w14:textId="77777777" w:rsidTr="006A6649">
        <w:tc>
          <w:tcPr>
            <w:tcW w:w="4672" w:type="dxa"/>
          </w:tcPr>
          <w:p w14:paraId="77B7A5BC" w14:textId="7906D3FD" w:rsidR="006A6649" w:rsidRDefault="006A6649" w:rsidP="006A6649">
            <w:pPr>
              <w:jc w:val="both"/>
            </w:pPr>
            <w:r w:rsidRPr="00ED64E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Գույն / Դիզայն</w:t>
            </w:r>
          </w:p>
        </w:tc>
        <w:tc>
          <w:tcPr>
            <w:tcW w:w="4672" w:type="dxa"/>
          </w:tcPr>
          <w:p w14:paraId="5B5E170E" w14:textId="2D50B09B" w:rsidR="006A6649" w:rsidRDefault="006A6649" w:rsidP="006A6649">
            <w:pPr>
              <w:jc w:val="both"/>
            </w:pPr>
            <w:r w:rsidRPr="00ED64E0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միջին փայտյա տոնայնություններ</w:t>
            </w:r>
          </w:p>
        </w:tc>
      </w:tr>
      <w:tr w:rsidR="006A6649" w14:paraId="4F4CDAAB" w14:textId="77777777" w:rsidTr="006A6649">
        <w:tc>
          <w:tcPr>
            <w:tcW w:w="4672" w:type="dxa"/>
          </w:tcPr>
          <w:p w14:paraId="055C83A7" w14:textId="67BD5F21" w:rsidR="006A6649" w:rsidRDefault="006A6649" w:rsidP="006A6649">
            <w:pPr>
              <w:jc w:val="both"/>
            </w:pPr>
            <w:r w:rsidRPr="00ED64E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Մակերևույթի տեքստուրա</w:t>
            </w:r>
          </w:p>
        </w:tc>
        <w:tc>
          <w:tcPr>
            <w:tcW w:w="4672" w:type="dxa"/>
          </w:tcPr>
          <w:p w14:paraId="4933478D" w14:textId="05464C7D" w:rsidR="006A6649" w:rsidRDefault="006A6649" w:rsidP="006A6649">
            <w:pPr>
              <w:jc w:val="both"/>
            </w:pPr>
            <w:r w:rsidRPr="00ED64E0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Էմբոսավորված / սինքրոնիզացված տեքստուրա (Synchronised Embossed)</w:t>
            </w:r>
          </w:p>
        </w:tc>
      </w:tr>
      <w:tr w:rsidR="006A6649" w14:paraId="6793C1AC" w14:textId="77777777" w:rsidTr="006A6649">
        <w:tc>
          <w:tcPr>
            <w:tcW w:w="4672" w:type="dxa"/>
          </w:tcPr>
          <w:p w14:paraId="526DA1EB" w14:textId="380B26C4" w:rsidR="006A6649" w:rsidRDefault="006A6649" w:rsidP="006A6649">
            <w:pPr>
              <w:jc w:val="both"/>
            </w:pPr>
            <w:r w:rsidRPr="00ED64E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Փակցման համակարգ</w:t>
            </w:r>
          </w:p>
        </w:tc>
        <w:tc>
          <w:tcPr>
            <w:tcW w:w="4672" w:type="dxa"/>
          </w:tcPr>
          <w:p w14:paraId="52E99F5E" w14:textId="2E879FBE" w:rsidR="006A6649" w:rsidRDefault="006A6649" w:rsidP="006A6649">
            <w:pPr>
              <w:jc w:val="both"/>
            </w:pPr>
            <w:r w:rsidRPr="00ED64E0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Click համակարգ՝ առանց սոսինձի տեղադրման (օրինակ՝ Uniclic, 5G, Megaloc կամ համարժեք)</w:t>
            </w:r>
          </w:p>
        </w:tc>
      </w:tr>
      <w:tr w:rsidR="006A6649" w:rsidRPr="00CF61B0" w14:paraId="208B7DBB" w14:textId="77777777" w:rsidTr="00824EA7">
        <w:tc>
          <w:tcPr>
            <w:tcW w:w="4672" w:type="dxa"/>
            <w:vAlign w:val="center"/>
          </w:tcPr>
          <w:p w14:paraId="5807C5F3" w14:textId="1360A9A9" w:rsidR="006A6649" w:rsidRPr="00ED64E0" w:rsidRDefault="006A6649" w:rsidP="006A6649">
            <w:pPr>
              <w:jc w:val="both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ED64E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Երկարակեցություն / Երաշխիք</w:t>
            </w:r>
          </w:p>
        </w:tc>
        <w:tc>
          <w:tcPr>
            <w:tcW w:w="4672" w:type="dxa"/>
          </w:tcPr>
          <w:p w14:paraId="3D41CE13" w14:textId="4794BB4C" w:rsidR="006A6649" w:rsidRPr="00ED64E0" w:rsidRDefault="006A6649" w:rsidP="006A6649">
            <w:pPr>
              <w:jc w:val="both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ED64E0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Առնվազն 3 տարվա երաշխիք՝ հասարակական օգտագործման պայմաններում</w:t>
            </w:r>
          </w:p>
        </w:tc>
      </w:tr>
      <w:tr w:rsidR="006A6649" w:rsidRPr="00CF61B0" w14:paraId="60EDD8DB" w14:textId="77777777" w:rsidTr="00824EA7">
        <w:tc>
          <w:tcPr>
            <w:tcW w:w="4672" w:type="dxa"/>
            <w:vAlign w:val="center"/>
          </w:tcPr>
          <w:p w14:paraId="174508C2" w14:textId="723640C3" w:rsidR="006A6649" w:rsidRPr="00ED64E0" w:rsidRDefault="006A6649" w:rsidP="006A6649">
            <w:pPr>
              <w:jc w:val="both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ED64E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Հրդեհային դաս</w:t>
            </w:r>
          </w:p>
        </w:tc>
        <w:tc>
          <w:tcPr>
            <w:tcW w:w="4672" w:type="dxa"/>
          </w:tcPr>
          <w:p w14:paraId="4E6DAF60" w14:textId="175C4FA0" w:rsidR="006A6649" w:rsidRPr="00ED64E0" w:rsidRDefault="006A6649" w:rsidP="006A6649">
            <w:pPr>
              <w:jc w:val="both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ED64E0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Մինիմում՝ Bfl-s1 ըստ EN 13501-1 ստանդարտի</w:t>
            </w:r>
          </w:p>
        </w:tc>
      </w:tr>
      <w:tr w:rsidR="006A6649" w:rsidRPr="00CF61B0" w14:paraId="2E789CA5" w14:textId="77777777" w:rsidTr="00824EA7">
        <w:tc>
          <w:tcPr>
            <w:tcW w:w="4672" w:type="dxa"/>
            <w:vAlign w:val="center"/>
          </w:tcPr>
          <w:p w14:paraId="06C151DA" w14:textId="4CD66FAC" w:rsidR="006A6649" w:rsidRPr="00ED64E0" w:rsidRDefault="006A6649" w:rsidP="006A6649">
            <w:pPr>
              <w:jc w:val="both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ED64E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Ջերմային համատեղելիություն</w:t>
            </w:r>
          </w:p>
        </w:tc>
        <w:tc>
          <w:tcPr>
            <w:tcW w:w="4672" w:type="dxa"/>
          </w:tcPr>
          <w:p w14:paraId="416DDB08" w14:textId="1F5A5CEA" w:rsidR="006A6649" w:rsidRPr="00ED64E0" w:rsidRDefault="006A6649" w:rsidP="006A6649">
            <w:pPr>
              <w:jc w:val="both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ED64E0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Համատեղելի հատակի տաքացման համակարգերի հետ (ստանդարտ՝ EN 12667)</w:t>
            </w:r>
          </w:p>
        </w:tc>
      </w:tr>
      <w:tr w:rsidR="006A6649" w:rsidRPr="006A6649" w14:paraId="642D8802" w14:textId="77777777" w:rsidTr="00A259BB">
        <w:trPr>
          <w:trHeight w:val="461"/>
        </w:trPr>
        <w:tc>
          <w:tcPr>
            <w:tcW w:w="4672" w:type="dxa"/>
            <w:vAlign w:val="center"/>
          </w:tcPr>
          <w:p w14:paraId="5F4C7AE9" w14:textId="0B558659" w:rsidR="006A6649" w:rsidRPr="00ED64E0" w:rsidRDefault="006A6649" w:rsidP="006A6649">
            <w:pPr>
              <w:jc w:val="both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ED64E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Աղմուկի նվազեցում</w:t>
            </w:r>
          </w:p>
        </w:tc>
        <w:tc>
          <w:tcPr>
            <w:tcW w:w="4672" w:type="dxa"/>
          </w:tcPr>
          <w:p w14:paraId="1414271F" w14:textId="4DE09C9E" w:rsidR="006A6649" w:rsidRPr="00580071" w:rsidRDefault="00580071" w:rsidP="006A6649">
            <w:pPr>
              <w:jc w:val="both"/>
              <w:rPr>
                <w:rFonts w:eastAsia="Times New Roman" w:cs="Times New Roman"/>
                <w:kern w:val="0"/>
                <w:sz w:val="24"/>
                <w:szCs w:val="24"/>
                <w:lang w:val="en-US" w:eastAsia="hy-AM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hy-AM"/>
                <w14:ligatures w14:val="none"/>
              </w:rPr>
              <w:t>այո</w:t>
            </w:r>
          </w:p>
        </w:tc>
      </w:tr>
      <w:tr w:rsidR="00FA42BE" w:rsidRPr="006A6649" w14:paraId="6EAA7AE3" w14:textId="77777777" w:rsidTr="00A259BB">
        <w:trPr>
          <w:trHeight w:val="461"/>
        </w:trPr>
        <w:tc>
          <w:tcPr>
            <w:tcW w:w="4672" w:type="dxa"/>
            <w:vAlign w:val="center"/>
          </w:tcPr>
          <w:p w14:paraId="547FB7DB" w14:textId="61B006F0" w:rsidR="00FA42BE" w:rsidRPr="00FA42BE" w:rsidRDefault="00FA42BE" w:rsidP="006A6649">
            <w:pPr>
              <w:jc w:val="both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hy-AM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hy-AM"/>
                <w14:ligatures w14:val="none"/>
              </w:rPr>
              <w:t xml:space="preserve">Քանակը </w:t>
            </w:r>
          </w:p>
        </w:tc>
        <w:tc>
          <w:tcPr>
            <w:tcW w:w="4672" w:type="dxa"/>
          </w:tcPr>
          <w:p w14:paraId="42BD2E6A" w14:textId="50DFFD1E" w:rsidR="00FA42BE" w:rsidRPr="00FA42BE" w:rsidRDefault="00FA42BE" w:rsidP="006A6649">
            <w:pPr>
              <w:jc w:val="both"/>
              <w:rPr>
                <w:rFonts w:eastAsia="Times New Roman" w:cs="Times New Roman"/>
                <w:kern w:val="0"/>
                <w:sz w:val="24"/>
                <w:szCs w:val="24"/>
                <w:lang w:eastAsia="hy-AM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hy-AM"/>
                <w14:ligatures w14:val="none"/>
              </w:rPr>
              <w:t>250 մ</w:t>
            </w:r>
            <w:r w:rsidRPr="00FA42BE">
              <w:rPr>
                <w:rFonts w:eastAsia="Times New Roman" w:cs="Times New Roman"/>
                <w:kern w:val="0"/>
                <w:sz w:val="24"/>
                <w:szCs w:val="24"/>
                <w:vertAlign w:val="superscript"/>
                <w:lang w:eastAsia="hy-AM"/>
                <w14:ligatures w14:val="none"/>
              </w:rPr>
              <w:t>2</w:t>
            </w:r>
          </w:p>
        </w:tc>
      </w:tr>
    </w:tbl>
    <w:p w14:paraId="157303A2" w14:textId="77777777" w:rsidR="006A6649" w:rsidRDefault="006A6649" w:rsidP="006A6649">
      <w:pPr>
        <w:spacing w:after="0"/>
        <w:jc w:val="both"/>
        <w:rPr>
          <w:lang w:val="hy-AM"/>
        </w:rPr>
      </w:pPr>
    </w:p>
    <w:p w14:paraId="7AA61F55" w14:textId="72F058AF" w:rsidR="006A6649" w:rsidRPr="00792EF7" w:rsidRDefault="006A6649" w:rsidP="006A6649">
      <w:pPr>
        <w:pStyle w:val="ListParagraph"/>
        <w:numPr>
          <w:ilvl w:val="0"/>
          <w:numId w:val="1"/>
        </w:numPr>
        <w:spacing w:after="0"/>
        <w:jc w:val="both"/>
        <w:rPr>
          <w:lang w:val="hy-AM"/>
        </w:rPr>
      </w:pPr>
      <w:r w:rsidRPr="00792EF7">
        <w:rPr>
          <w:lang w:val="hy-AM"/>
        </w:rPr>
        <w:t>Լամինատի տակ դրվող տակդիր (underlay)</w:t>
      </w:r>
      <w:r w:rsidR="00792EF7" w:rsidRPr="00792EF7">
        <w:rPr>
          <w:lang w:val="hy-AM"/>
        </w:rPr>
        <w:t xml:space="preserve">  </w:t>
      </w:r>
    </w:p>
    <w:p w14:paraId="635AE021" w14:textId="77777777" w:rsidR="006A6649" w:rsidRDefault="006A6649" w:rsidP="006A6649">
      <w:pPr>
        <w:rPr>
          <w:rFonts w:ascii="Arial" w:eastAsia="Times New Roman" w:hAnsi="Arial" w:cs="Arial"/>
          <w:i/>
          <w:iCs/>
          <w:color w:val="2C2D2E"/>
          <w:kern w:val="0"/>
          <w:sz w:val="23"/>
          <w:szCs w:val="23"/>
          <w:shd w:val="clear" w:color="auto" w:fill="FFFFFF"/>
          <w:lang w:val="hy-AM" w:eastAsia="hy-AM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A6649" w14:paraId="122E2D04" w14:textId="77777777" w:rsidTr="00683028">
        <w:tc>
          <w:tcPr>
            <w:tcW w:w="4672" w:type="dxa"/>
            <w:vAlign w:val="center"/>
          </w:tcPr>
          <w:p w14:paraId="6A0A12B6" w14:textId="1654E41C" w:rsidR="006A6649" w:rsidRDefault="006A6649" w:rsidP="006A6649">
            <w:pPr>
              <w:tabs>
                <w:tab w:val="left" w:pos="1650"/>
              </w:tabs>
              <w:rPr>
                <w:lang w:val="hy-AM"/>
              </w:rPr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Պարամետր</w:t>
            </w:r>
          </w:p>
        </w:tc>
        <w:tc>
          <w:tcPr>
            <w:tcW w:w="4672" w:type="dxa"/>
            <w:vAlign w:val="center"/>
          </w:tcPr>
          <w:p w14:paraId="1F7CCF6C" w14:textId="30C6651D" w:rsidR="006A6649" w:rsidRDefault="006A6649" w:rsidP="006A6649">
            <w:pPr>
              <w:tabs>
                <w:tab w:val="left" w:pos="1650"/>
              </w:tabs>
              <w:rPr>
                <w:lang w:val="hy-AM"/>
              </w:rPr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Պահանջվող արժեք/բնութագրում</w:t>
            </w:r>
          </w:p>
        </w:tc>
      </w:tr>
      <w:tr w:rsidR="006A6649" w14:paraId="20C14738" w14:textId="77777777" w:rsidTr="003C6FC7">
        <w:tc>
          <w:tcPr>
            <w:tcW w:w="4672" w:type="dxa"/>
          </w:tcPr>
          <w:p w14:paraId="1081B092" w14:textId="18963FAB" w:rsidR="006A6649" w:rsidRDefault="006A6649" w:rsidP="006A6649">
            <w:pPr>
              <w:tabs>
                <w:tab w:val="left" w:pos="1650"/>
              </w:tabs>
              <w:rPr>
                <w:lang w:val="hy-AM"/>
              </w:rPr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Տեսակ</w:t>
            </w:r>
          </w:p>
        </w:tc>
        <w:tc>
          <w:tcPr>
            <w:tcW w:w="4672" w:type="dxa"/>
            <w:vAlign w:val="center"/>
          </w:tcPr>
          <w:p w14:paraId="5A5F9AC4" w14:textId="7E8711E3" w:rsidR="006A6649" w:rsidRDefault="006A6649" w:rsidP="006A6649">
            <w:pPr>
              <w:tabs>
                <w:tab w:val="left" w:pos="1650"/>
              </w:tabs>
              <w:rPr>
                <w:lang w:val="hy-AM"/>
              </w:rPr>
            </w:pP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Թերթային տակդիր՝ լամինատի համար</w:t>
            </w:r>
          </w:p>
        </w:tc>
      </w:tr>
      <w:tr w:rsidR="006A6649" w14:paraId="39BA770E" w14:textId="77777777" w:rsidTr="006A6649">
        <w:tc>
          <w:tcPr>
            <w:tcW w:w="4672" w:type="dxa"/>
          </w:tcPr>
          <w:p w14:paraId="31D5E60B" w14:textId="367D2713" w:rsidR="006A6649" w:rsidRDefault="006A6649" w:rsidP="006A6649">
            <w:pPr>
              <w:tabs>
                <w:tab w:val="left" w:pos="1650"/>
              </w:tabs>
              <w:rPr>
                <w:lang w:val="hy-AM"/>
              </w:rPr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Հաստություն</w:t>
            </w:r>
          </w:p>
        </w:tc>
        <w:tc>
          <w:tcPr>
            <w:tcW w:w="4672" w:type="dxa"/>
          </w:tcPr>
          <w:p w14:paraId="75E6FE66" w14:textId="00005485" w:rsidR="006A6649" w:rsidRDefault="006A6649" w:rsidP="006A6649">
            <w:pPr>
              <w:tabs>
                <w:tab w:val="left" w:pos="1650"/>
              </w:tabs>
              <w:rPr>
                <w:lang w:val="hy-AM"/>
              </w:rPr>
            </w:pP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5 մմ ± 0.5 մմ</w:t>
            </w:r>
          </w:p>
        </w:tc>
      </w:tr>
      <w:tr w:rsidR="006A6649" w:rsidRPr="00CF61B0" w14:paraId="38DA6665" w14:textId="77777777" w:rsidTr="006A6649">
        <w:tc>
          <w:tcPr>
            <w:tcW w:w="4672" w:type="dxa"/>
          </w:tcPr>
          <w:p w14:paraId="4176326C" w14:textId="39D92E33" w:rsidR="006A6649" w:rsidRDefault="006A6649" w:rsidP="006A6649">
            <w:pPr>
              <w:tabs>
                <w:tab w:val="left" w:pos="1650"/>
              </w:tabs>
              <w:rPr>
                <w:lang w:val="hy-AM"/>
              </w:rPr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Նյութ</w:t>
            </w:r>
          </w:p>
        </w:tc>
        <w:tc>
          <w:tcPr>
            <w:tcW w:w="4672" w:type="dxa"/>
          </w:tcPr>
          <w:p w14:paraId="6E792702" w14:textId="68A5AE8A" w:rsidR="006A6649" w:rsidRDefault="006A6649" w:rsidP="006A6649">
            <w:pPr>
              <w:tabs>
                <w:tab w:val="left" w:pos="1650"/>
              </w:tabs>
              <w:rPr>
                <w:lang w:val="hy-AM"/>
              </w:rPr>
            </w:pP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Փրփրապլաստ (XPS), խցանային տակդիր (cork), կամ պոլիուրետանային / պոլիէթիլենային շերտ</w:t>
            </w:r>
          </w:p>
        </w:tc>
      </w:tr>
      <w:tr w:rsidR="006A6649" w:rsidRPr="00CF61B0" w14:paraId="0BD29DB2" w14:textId="77777777" w:rsidTr="0031303A">
        <w:tc>
          <w:tcPr>
            <w:tcW w:w="4672" w:type="dxa"/>
          </w:tcPr>
          <w:p w14:paraId="2D971579" w14:textId="3DD58C6C" w:rsidR="006A6649" w:rsidRDefault="006A6649" w:rsidP="006A6649">
            <w:pPr>
              <w:tabs>
                <w:tab w:val="left" w:pos="1650"/>
              </w:tabs>
              <w:rPr>
                <w:lang w:val="hy-AM"/>
              </w:rPr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Չափեր</w:t>
            </w:r>
          </w:p>
        </w:tc>
        <w:tc>
          <w:tcPr>
            <w:tcW w:w="4672" w:type="dxa"/>
            <w:vAlign w:val="center"/>
          </w:tcPr>
          <w:p w14:paraId="181F8233" w14:textId="5F33E4A6" w:rsidR="006A6649" w:rsidRDefault="006A6649" w:rsidP="006A6649">
            <w:pPr>
              <w:tabs>
                <w:tab w:val="left" w:pos="1650"/>
              </w:tabs>
              <w:rPr>
                <w:lang w:val="hy-AM"/>
              </w:rPr>
            </w:pP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Թերթեր՝ 1000 մմ x 500 մմ կամ համարժեք</w:t>
            </w:r>
          </w:p>
        </w:tc>
      </w:tr>
      <w:tr w:rsidR="006A6649" w14:paraId="78AEBD40" w14:textId="77777777" w:rsidTr="006A6649">
        <w:tc>
          <w:tcPr>
            <w:tcW w:w="4672" w:type="dxa"/>
          </w:tcPr>
          <w:p w14:paraId="29F86DDD" w14:textId="3F747095" w:rsidR="006A6649" w:rsidRDefault="006A6649" w:rsidP="006A6649">
            <w:pPr>
              <w:tabs>
                <w:tab w:val="left" w:pos="1650"/>
              </w:tabs>
              <w:rPr>
                <w:lang w:val="hy-AM"/>
              </w:rPr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Ջերմամեկուսիչ ունակություն (R-value)</w:t>
            </w:r>
          </w:p>
        </w:tc>
        <w:tc>
          <w:tcPr>
            <w:tcW w:w="4672" w:type="dxa"/>
          </w:tcPr>
          <w:p w14:paraId="3A9B739A" w14:textId="0B972BAE" w:rsidR="006A6649" w:rsidRDefault="006A6649" w:rsidP="006A6649">
            <w:pPr>
              <w:tabs>
                <w:tab w:val="left" w:pos="1650"/>
              </w:tabs>
              <w:rPr>
                <w:lang w:val="hy-AM"/>
              </w:rPr>
            </w:pP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≥ 0.04 m²·K/W</w:t>
            </w:r>
          </w:p>
        </w:tc>
      </w:tr>
      <w:tr w:rsidR="006A6649" w14:paraId="11311250" w14:textId="77777777" w:rsidTr="006A6649">
        <w:tc>
          <w:tcPr>
            <w:tcW w:w="4672" w:type="dxa"/>
          </w:tcPr>
          <w:p w14:paraId="629F2613" w14:textId="16005CE5" w:rsidR="006A6649" w:rsidRDefault="006A6649" w:rsidP="006A6649">
            <w:pPr>
              <w:tabs>
                <w:tab w:val="left" w:pos="1650"/>
              </w:tabs>
              <w:rPr>
                <w:lang w:val="hy-AM"/>
              </w:rPr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Ձայնամեկուսացում (ΔLw)</w:t>
            </w:r>
          </w:p>
        </w:tc>
        <w:tc>
          <w:tcPr>
            <w:tcW w:w="4672" w:type="dxa"/>
          </w:tcPr>
          <w:p w14:paraId="0E84A16A" w14:textId="63CF0830" w:rsidR="006A6649" w:rsidRDefault="006A6649" w:rsidP="006A6649">
            <w:pPr>
              <w:tabs>
                <w:tab w:val="left" w:pos="1650"/>
              </w:tabs>
              <w:rPr>
                <w:lang w:val="hy-AM"/>
              </w:rPr>
            </w:pP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≥ 18 դԲ</w:t>
            </w:r>
          </w:p>
        </w:tc>
      </w:tr>
      <w:tr w:rsidR="006A6649" w:rsidRPr="00CF61B0" w14:paraId="3F35F6E2" w14:textId="77777777" w:rsidTr="00BE6F72">
        <w:tc>
          <w:tcPr>
            <w:tcW w:w="4672" w:type="dxa"/>
          </w:tcPr>
          <w:p w14:paraId="316AF3D8" w14:textId="77777777" w:rsidR="006A6649" w:rsidRPr="003A7932" w:rsidRDefault="006A6649" w:rsidP="006A6649">
            <w:pPr>
              <w:tabs>
                <w:tab w:val="left" w:pos="1650"/>
              </w:tabs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</w:p>
        </w:tc>
        <w:tc>
          <w:tcPr>
            <w:tcW w:w="4672" w:type="dxa"/>
            <w:vAlign w:val="center"/>
          </w:tcPr>
          <w:p w14:paraId="6F1978A3" w14:textId="295B737E" w:rsidR="006A6649" w:rsidRPr="003A7932" w:rsidRDefault="006A6649" w:rsidP="006A6649">
            <w:pPr>
              <w:tabs>
                <w:tab w:val="left" w:pos="1650"/>
              </w:tabs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Նախընտրելի է աղմուկը նվազեցնող շերտով կամ լրացուցիչ սուբստրատի (underlay) կիրառմամբ</w:t>
            </w:r>
          </w:p>
        </w:tc>
      </w:tr>
      <w:tr w:rsidR="006A6649" w14:paraId="07D278A5" w14:textId="77777777" w:rsidTr="00BE6F72">
        <w:tc>
          <w:tcPr>
            <w:tcW w:w="4672" w:type="dxa"/>
          </w:tcPr>
          <w:p w14:paraId="1CA8AD1B" w14:textId="1300FF76" w:rsidR="006A6649" w:rsidRPr="003A7932" w:rsidRDefault="006A6649" w:rsidP="006A6649">
            <w:pPr>
              <w:tabs>
                <w:tab w:val="left" w:pos="1650"/>
              </w:tabs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Սեղմման դիմադրություն</w:t>
            </w:r>
          </w:p>
        </w:tc>
        <w:tc>
          <w:tcPr>
            <w:tcW w:w="4672" w:type="dxa"/>
            <w:vAlign w:val="center"/>
          </w:tcPr>
          <w:p w14:paraId="0E059930" w14:textId="6E5189C6" w:rsidR="006A6649" w:rsidRPr="003A7932" w:rsidRDefault="006A6649" w:rsidP="006A6649">
            <w:pPr>
              <w:tabs>
                <w:tab w:val="left" w:pos="1650"/>
              </w:tabs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≥ 200 կՊա</w:t>
            </w:r>
          </w:p>
        </w:tc>
      </w:tr>
      <w:tr w:rsidR="006A6649" w:rsidRPr="00CF61B0" w14:paraId="240863CD" w14:textId="77777777" w:rsidTr="00C46235">
        <w:tc>
          <w:tcPr>
            <w:tcW w:w="4672" w:type="dxa"/>
            <w:vAlign w:val="center"/>
          </w:tcPr>
          <w:p w14:paraId="0734D46F" w14:textId="620782F9" w:rsidR="006A6649" w:rsidRPr="003A7932" w:rsidRDefault="006A6649" w:rsidP="006A6649">
            <w:pPr>
              <w:tabs>
                <w:tab w:val="left" w:pos="1650"/>
              </w:tabs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Ջրադիմացկունություն</w:t>
            </w:r>
          </w:p>
        </w:tc>
        <w:tc>
          <w:tcPr>
            <w:tcW w:w="4672" w:type="dxa"/>
            <w:vAlign w:val="center"/>
          </w:tcPr>
          <w:p w14:paraId="10C6571B" w14:textId="5C7BC8D4" w:rsidR="006A6649" w:rsidRPr="003A7932" w:rsidRDefault="006A6649" w:rsidP="006A6649">
            <w:pPr>
              <w:tabs>
                <w:tab w:val="left" w:pos="1650"/>
              </w:tabs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Բարձր՝ առնվազն 90% փակ բջջային կառուցվածք</w:t>
            </w:r>
          </w:p>
        </w:tc>
      </w:tr>
      <w:tr w:rsidR="006A6649" w14:paraId="0FE77A14" w14:textId="77777777" w:rsidTr="00C46235">
        <w:tc>
          <w:tcPr>
            <w:tcW w:w="4672" w:type="dxa"/>
            <w:vAlign w:val="center"/>
          </w:tcPr>
          <w:p w14:paraId="55911C9C" w14:textId="69AD2EB0" w:rsidR="006A6649" w:rsidRPr="003A7932" w:rsidRDefault="006A6649" w:rsidP="006A6649">
            <w:pPr>
              <w:tabs>
                <w:tab w:val="left" w:pos="1650"/>
              </w:tabs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Համատեղելիություն հատակի տաքացման հետ</w:t>
            </w:r>
          </w:p>
        </w:tc>
        <w:tc>
          <w:tcPr>
            <w:tcW w:w="4672" w:type="dxa"/>
            <w:vAlign w:val="center"/>
          </w:tcPr>
          <w:p w14:paraId="3B037D37" w14:textId="10B451E1" w:rsidR="006A6649" w:rsidRPr="003A7932" w:rsidRDefault="006A6649" w:rsidP="006A6649">
            <w:pPr>
              <w:tabs>
                <w:tab w:val="left" w:pos="1650"/>
              </w:tabs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Այո, </w:t>
            </w:r>
          </w:p>
        </w:tc>
      </w:tr>
      <w:tr w:rsidR="006A6649" w:rsidRPr="00CF61B0" w14:paraId="0610E9D8" w14:textId="77777777" w:rsidTr="00C46235">
        <w:tc>
          <w:tcPr>
            <w:tcW w:w="4672" w:type="dxa"/>
            <w:vAlign w:val="center"/>
          </w:tcPr>
          <w:p w14:paraId="5E989D74" w14:textId="497D4F60" w:rsidR="006A6649" w:rsidRPr="003A7932" w:rsidRDefault="006A6649" w:rsidP="006A6649">
            <w:pPr>
              <w:tabs>
                <w:tab w:val="left" w:pos="1650"/>
              </w:tabs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lastRenderedPageBreak/>
              <w:t>Տեղադրում</w:t>
            </w:r>
          </w:p>
        </w:tc>
        <w:tc>
          <w:tcPr>
            <w:tcW w:w="4672" w:type="dxa"/>
            <w:vAlign w:val="center"/>
          </w:tcPr>
          <w:p w14:paraId="1FDD40F0" w14:textId="21ED6B95" w:rsidR="006A6649" w:rsidRPr="003A7932" w:rsidRDefault="006A6649" w:rsidP="006A6649">
            <w:pPr>
              <w:tabs>
                <w:tab w:val="left" w:pos="1650"/>
              </w:tabs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Հեշտ՝ առանց սոսինձի, կցում ծալքավոր եզրերով կամ կողք-կողքի (Tape-ով ամրացում)</w:t>
            </w:r>
          </w:p>
        </w:tc>
      </w:tr>
      <w:tr w:rsidR="00FA42BE" w:rsidRPr="00FA42BE" w14:paraId="2D54B25F" w14:textId="77777777" w:rsidTr="00D509C0">
        <w:tc>
          <w:tcPr>
            <w:tcW w:w="4672" w:type="dxa"/>
            <w:vAlign w:val="center"/>
          </w:tcPr>
          <w:p w14:paraId="252501FA" w14:textId="44B17581" w:rsidR="00FA42BE" w:rsidRPr="003A7932" w:rsidRDefault="00FA42BE" w:rsidP="00FA42BE">
            <w:pPr>
              <w:tabs>
                <w:tab w:val="left" w:pos="1650"/>
              </w:tabs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hy-AM"/>
                <w14:ligatures w14:val="none"/>
              </w:rPr>
              <w:t xml:space="preserve">Քանակը </w:t>
            </w:r>
          </w:p>
        </w:tc>
        <w:tc>
          <w:tcPr>
            <w:tcW w:w="4672" w:type="dxa"/>
          </w:tcPr>
          <w:p w14:paraId="17C9A1E6" w14:textId="7BB299DF" w:rsidR="00FA42BE" w:rsidRPr="00FA42BE" w:rsidRDefault="00FA42BE" w:rsidP="00FA42BE">
            <w:pPr>
              <w:pStyle w:val="ListParagraph"/>
              <w:numPr>
                <w:ilvl w:val="0"/>
                <w:numId w:val="6"/>
              </w:numPr>
              <w:tabs>
                <w:tab w:val="left" w:pos="1650"/>
              </w:tabs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FA42BE">
              <w:rPr>
                <w:rFonts w:eastAsia="Times New Roman" w:cs="Times New Roman"/>
                <w:kern w:val="0"/>
                <w:sz w:val="24"/>
                <w:szCs w:val="24"/>
                <w:vertAlign w:val="superscript"/>
                <w:lang w:eastAsia="hy-AM"/>
                <w14:ligatures w14:val="none"/>
              </w:rPr>
              <w:t>2</w:t>
            </w:r>
          </w:p>
        </w:tc>
      </w:tr>
    </w:tbl>
    <w:p w14:paraId="532616A7" w14:textId="77777777" w:rsidR="00FA42BE" w:rsidRDefault="00FA42BE" w:rsidP="00FA42BE">
      <w:pPr>
        <w:tabs>
          <w:tab w:val="left" w:pos="1650"/>
        </w:tabs>
        <w:ind w:left="709"/>
      </w:pPr>
    </w:p>
    <w:p w14:paraId="520E6CB1" w14:textId="4AD89C48" w:rsidR="006A6649" w:rsidRDefault="006A6649" w:rsidP="00FA42BE">
      <w:pPr>
        <w:pStyle w:val="ListParagraph"/>
        <w:numPr>
          <w:ilvl w:val="0"/>
          <w:numId w:val="1"/>
        </w:numPr>
        <w:tabs>
          <w:tab w:val="left" w:pos="1650"/>
        </w:tabs>
      </w:pPr>
      <w:r>
        <w:t>Շրիշակ</w:t>
      </w:r>
      <w:r w:rsidR="00792EF7">
        <w:rPr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A6649" w14:paraId="40B98DC0" w14:textId="77777777" w:rsidTr="001322A7">
        <w:trPr>
          <w:trHeight w:val="442"/>
        </w:trPr>
        <w:tc>
          <w:tcPr>
            <w:tcW w:w="4672" w:type="dxa"/>
          </w:tcPr>
          <w:p w14:paraId="0AE83A33" w14:textId="69548B6A" w:rsidR="006A6649" w:rsidRDefault="006A6649" w:rsidP="006A6649">
            <w:pPr>
              <w:tabs>
                <w:tab w:val="left" w:pos="1650"/>
              </w:tabs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Պարամետր</w:t>
            </w:r>
          </w:p>
        </w:tc>
        <w:tc>
          <w:tcPr>
            <w:tcW w:w="4672" w:type="dxa"/>
          </w:tcPr>
          <w:p w14:paraId="0A0D7120" w14:textId="48B0651F" w:rsidR="006A6649" w:rsidRDefault="006A6649" w:rsidP="006A6649">
            <w:pPr>
              <w:tabs>
                <w:tab w:val="left" w:pos="1650"/>
              </w:tabs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Պահանջվող արժեք / բնութագրում</w:t>
            </w:r>
          </w:p>
        </w:tc>
      </w:tr>
      <w:tr w:rsidR="006A6649" w:rsidRPr="00CF61B0" w14:paraId="093E2C93" w14:textId="77777777" w:rsidTr="001322A7">
        <w:trPr>
          <w:trHeight w:val="561"/>
        </w:trPr>
        <w:tc>
          <w:tcPr>
            <w:tcW w:w="4672" w:type="dxa"/>
          </w:tcPr>
          <w:p w14:paraId="297FD046" w14:textId="4F50E40A" w:rsidR="006A6649" w:rsidRDefault="006A6649" w:rsidP="006A6649">
            <w:pPr>
              <w:tabs>
                <w:tab w:val="left" w:pos="1650"/>
              </w:tabs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Նյութ</w:t>
            </w:r>
          </w:p>
        </w:tc>
        <w:tc>
          <w:tcPr>
            <w:tcW w:w="4672" w:type="dxa"/>
          </w:tcPr>
          <w:p w14:paraId="2765D8E2" w14:textId="6ED924D7" w:rsidR="006A6649" w:rsidRPr="006A6649" w:rsidRDefault="006A6649" w:rsidP="006A6649">
            <w:pPr>
              <w:tabs>
                <w:tab w:val="left" w:pos="915"/>
              </w:tabs>
              <w:rPr>
                <w:lang w:val="en-US"/>
              </w:rPr>
            </w:pP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ՄԴՖ (MDF – Medium Density Fiberboard)</w:t>
            </w:r>
          </w:p>
        </w:tc>
      </w:tr>
      <w:tr w:rsidR="006A6649" w:rsidRPr="00CF61B0" w14:paraId="55115A2F" w14:textId="77777777" w:rsidTr="006A6649">
        <w:tc>
          <w:tcPr>
            <w:tcW w:w="4672" w:type="dxa"/>
          </w:tcPr>
          <w:p w14:paraId="3140A80B" w14:textId="5AACB188" w:rsidR="006A6649" w:rsidRPr="006A6649" w:rsidRDefault="006A6649" w:rsidP="006A6649">
            <w:pPr>
              <w:tabs>
                <w:tab w:val="left" w:pos="1650"/>
              </w:tabs>
              <w:rPr>
                <w:lang w:val="en-US"/>
              </w:rPr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Հատկություններ</w:t>
            </w:r>
          </w:p>
        </w:tc>
        <w:tc>
          <w:tcPr>
            <w:tcW w:w="4672" w:type="dxa"/>
          </w:tcPr>
          <w:p w14:paraId="187B8105" w14:textId="65AEF2C9" w:rsidR="006A6649" w:rsidRPr="006A6649" w:rsidRDefault="006A6649" w:rsidP="006A6649">
            <w:pPr>
              <w:tabs>
                <w:tab w:val="left" w:pos="1650"/>
              </w:tabs>
              <w:rPr>
                <w:lang w:val="en-US"/>
              </w:rPr>
            </w:pP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Կպչունության բարձրություն, խոնավադիմացկուն (նվազագույն՝ E1 դասի խտություն)</w:t>
            </w:r>
          </w:p>
        </w:tc>
      </w:tr>
      <w:tr w:rsidR="006A6649" w:rsidRPr="00CF61B0" w14:paraId="6B68BFD4" w14:textId="77777777" w:rsidTr="006A6649">
        <w:tc>
          <w:tcPr>
            <w:tcW w:w="4672" w:type="dxa"/>
          </w:tcPr>
          <w:p w14:paraId="15BD8DDA" w14:textId="264CC3D2" w:rsidR="006A6649" w:rsidRPr="006A6649" w:rsidRDefault="006A6649" w:rsidP="006A6649">
            <w:pPr>
              <w:tabs>
                <w:tab w:val="left" w:pos="1650"/>
              </w:tabs>
              <w:rPr>
                <w:lang w:val="en-US"/>
              </w:rPr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Պատվածք</w:t>
            </w:r>
          </w:p>
        </w:tc>
        <w:tc>
          <w:tcPr>
            <w:tcW w:w="4672" w:type="dxa"/>
          </w:tcPr>
          <w:p w14:paraId="23F79055" w14:textId="6FF7225C" w:rsidR="006A6649" w:rsidRPr="006A6649" w:rsidRDefault="006A6649" w:rsidP="006A6649">
            <w:pPr>
              <w:tabs>
                <w:tab w:val="left" w:pos="1650"/>
              </w:tabs>
              <w:rPr>
                <w:lang w:val="en-US"/>
              </w:rPr>
            </w:pP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Մելամինե / լամինացված / PVC թաղանթ՝</w:t>
            </w:r>
            <w:r w:rsidRPr="006A6649">
              <w:rPr>
                <w:rFonts w:eastAsia="Times New Roman" w:cs="Times New Roman"/>
                <w:kern w:val="0"/>
                <w:sz w:val="24"/>
                <w:szCs w:val="24"/>
                <w:lang w:val="en-US" w:eastAsia="hy-AM"/>
                <w14:ligatures w14:val="none"/>
              </w:rPr>
              <w:t xml:space="preserve"> </w:t>
            </w: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լամինատի գույնին համընկնող</w:t>
            </w:r>
          </w:p>
        </w:tc>
      </w:tr>
      <w:tr w:rsidR="006A6649" w:rsidRPr="006A6649" w14:paraId="7D6DC3D3" w14:textId="77777777" w:rsidTr="006A6649">
        <w:tc>
          <w:tcPr>
            <w:tcW w:w="4672" w:type="dxa"/>
          </w:tcPr>
          <w:p w14:paraId="2C9415A3" w14:textId="7020F583" w:rsidR="006A6649" w:rsidRPr="006A6649" w:rsidRDefault="006A6649" w:rsidP="006A6649">
            <w:pPr>
              <w:tabs>
                <w:tab w:val="left" w:pos="1650"/>
              </w:tabs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Եզրերի ձևավորում</w:t>
            </w:r>
          </w:p>
        </w:tc>
        <w:tc>
          <w:tcPr>
            <w:tcW w:w="4672" w:type="dxa"/>
          </w:tcPr>
          <w:p w14:paraId="480EDE2A" w14:textId="1326059A" w:rsidR="006A6649" w:rsidRPr="006A6649" w:rsidRDefault="006A6649" w:rsidP="006A6649">
            <w:pPr>
              <w:tabs>
                <w:tab w:val="left" w:pos="1650"/>
              </w:tabs>
            </w:pP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Գլորացված կամ ուղղանկյուն եզր՝ ըստ պատվիրատուի նախընտրության</w:t>
            </w:r>
          </w:p>
        </w:tc>
      </w:tr>
      <w:tr w:rsidR="001322A7" w:rsidRPr="006A6649" w14:paraId="61B1375D" w14:textId="77777777" w:rsidTr="00FE0B85">
        <w:tc>
          <w:tcPr>
            <w:tcW w:w="4672" w:type="dxa"/>
          </w:tcPr>
          <w:p w14:paraId="76FE7C4C" w14:textId="5FE55518" w:rsidR="001322A7" w:rsidRPr="006A6649" w:rsidRDefault="001322A7" w:rsidP="001322A7">
            <w:pPr>
              <w:tabs>
                <w:tab w:val="left" w:pos="1590"/>
              </w:tabs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Չափեր</w:t>
            </w:r>
          </w:p>
        </w:tc>
        <w:tc>
          <w:tcPr>
            <w:tcW w:w="4672" w:type="dxa"/>
            <w:vAlign w:val="center"/>
          </w:tcPr>
          <w:p w14:paraId="1BF35930" w14:textId="3AA06DC6" w:rsidR="001322A7" w:rsidRPr="006A6649" w:rsidRDefault="001322A7" w:rsidP="001322A7">
            <w:pPr>
              <w:tabs>
                <w:tab w:val="left" w:pos="1650"/>
              </w:tabs>
            </w:pP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Բարձրություն՝ 60–80 մմ</w:t>
            </w: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br/>
              <w:t>Հաստություն՝ 15–18 մմ</w:t>
            </w: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br/>
              <w:t>Երկարություն՝ 2400 մմ կամ 2500 մմ</w:t>
            </w:r>
          </w:p>
        </w:tc>
      </w:tr>
      <w:tr w:rsidR="001322A7" w:rsidRPr="006A6649" w14:paraId="779D8646" w14:textId="77777777" w:rsidTr="006A6649">
        <w:tc>
          <w:tcPr>
            <w:tcW w:w="4672" w:type="dxa"/>
          </w:tcPr>
          <w:p w14:paraId="66A5DC13" w14:textId="4EAB4E2E" w:rsidR="001322A7" w:rsidRPr="006A6649" w:rsidRDefault="001322A7" w:rsidP="001322A7">
            <w:pPr>
              <w:tabs>
                <w:tab w:val="left" w:pos="1650"/>
              </w:tabs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Տեղադրման եղանակ</w:t>
            </w:r>
          </w:p>
        </w:tc>
        <w:tc>
          <w:tcPr>
            <w:tcW w:w="4672" w:type="dxa"/>
          </w:tcPr>
          <w:p w14:paraId="03F8B752" w14:textId="7DA49DB4" w:rsidR="001322A7" w:rsidRPr="006A6649" w:rsidRDefault="001322A7" w:rsidP="001322A7">
            <w:pPr>
              <w:tabs>
                <w:tab w:val="left" w:pos="1650"/>
              </w:tabs>
            </w:pP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Կլիպսային համակարգով (կցման հարմարեցված հոլդերներով) կամ սոսինձով</w:t>
            </w:r>
          </w:p>
        </w:tc>
      </w:tr>
      <w:tr w:rsidR="001322A7" w:rsidRPr="006A6649" w14:paraId="6B032ACA" w14:textId="77777777" w:rsidTr="006A6649">
        <w:tc>
          <w:tcPr>
            <w:tcW w:w="4672" w:type="dxa"/>
          </w:tcPr>
          <w:p w14:paraId="71352230" w14:textId="008F007E" w:rsidR="001322A7" w:rsidRPr="006A6649" w:rsidRDefault="001322A7" w:rsidP="001322A7">
            <w:pPr>
              <w:tabs>
                <w:tab w:val="left" w:pos="1650"/>
              </w:tabs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Լարերի համար անցք</w:t>
            </w:r>
          </w:p>
        </w:tc>
        <w:tc>
          <w:tcPr>
            <w:tcW w:w="4672" w:type="dxa"/>
          </w:tcPr>
          <w:p w14:paraId="1E6D87E5" w14:textId="1CA92E73" w:rsidR="001322A7" w:rsidRPr="006A6649" w:rsidRDefault="001322A7" w:rsidP="001322A7">
            <w:pPr>
              <w:tabs>
                <w:tab w:val="left" w:pos="1650"/>
              </w:tabs>
            </w:pP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Ցանկալի է՝ ներսում մալուխի անցկացման հնարավորությամբ (կարող է ներառվել կամ չներառվել)</w:t>
            </w:r>
          </w:p>
        </w:tc>
      </w:tr>
      <w:tr w:rsidR="001322A7" w:rsidRPr="00CF61B0" w14:paraId="37519813" w14:textId="77777777" w:rsidTr="006A6649">
        <w:tc>
          <w:tcPr>
            <w:tcW w:w="4672" w:type="dxa"/>
          </w:tcPr>
          <w:p w14:paraId="5FA97E1B" w14:textId="5043E01A" w:rsidR="001322A7" w:rsidRPr="003A7932" w:rsidRDefault="001322A7" w:rsidP="001322A7">
            <w:pPr>
              <w:tabs>
                <w:tab w:val="left" w:pos="1650"/>
              </w:tabs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3A793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Գույն</w:t>
            </w:r>
          </w:p>
        </w:tc>
        <w:tc>
          <w:tcPr>
            <w:tcW w:w="4672" w:type="dxa"/>
          </w:tcPr>
          <w:p w14:paraId="0457CC9F" w14:textId="416757F1" w:rsidR="001322A7" w:rsidRPr="003A7932" w:rsidRDefault="001322A7" w:rsidP="001322A7">
            <w:pPr>
              <w:tabs>
                <w:tab w:val="left" w:pos="1650"/>
              </w:tabs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3A793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Համապատասխան լամինատի դիզայնին (գույնը ընտրում է պատվիրատուն)</w:t>
            </w:r>
          </w:p>
        </w:tc>
      </w:tr>
      <w:tr w:rsidR="00FA42BE" w:rsidRPr="00FA42BE" w14:paraId="636BA2D1" w14:textId="77777777" w:rsidTr="009B7D5D">
        <w:trPr>
          <w:trHeight w:val="410"/>
        </w:trPr>
        <w:tc>
          <w:tcPr>
            <w:tcW w:w="4672" w:type="dxa"/>
            <w:vAlign w:val="center"/>
          </w:tcPr>
          <w:p w14:paraId="7480F4D6" w14:textId="0D35E103" w:rsidR="00FA42BE" w:rsidRPr="003A7932" w:rsidRDefault="00FA42BE" w:rsidP="00FA42BE">
            <w:pPr>
              <w:tabs>
                <w:tab w:val="left" w:pos="1650"/>
              </w:tabs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hy-AM"/>
                <w14:ligatures w14:val="none"/>
              </w:rPr>
              <w:t xml:space="preserve">Քանակը </w:t>
            </w:r>
          </w:p>
        </w:tc>
        <w:tc>
          <w:tcPr>
            <w:tcW w:w="4672" w:type="dxa"/>
          </w:tcPr>
          <w:p w14:paraId="123DAEE8" w14:textId="5E175BB0" w:rsidR="00FA42BE" w:rsidRPr="003A7932" w:rsidRDefault="00FA42BE" w:rsidP="00FA42BE">
            <w:pPr>
              <w:tabs>
                <w:tab w:val="left" w:pos="1650"/>
              </w:tabs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hy-AM"/>
                <w14:ligatures w14:val="none"/>
              </w:rPr>
              <w:t>150 մ</w:t>
            </w:r>
            <w:r w:rsidRPr="00FA42BE">
              <w:rPr>
                <w:rFonts w:eastAsia="Times New Roman" w:cs="Times New Roman"/>
                <w:kern w:val="0"/>
                <w:sz w:val="24"/>
                <w:szCs w:val="24"/>
                <w:vertAlign w:val="superscript"/>
                <w:lang w:eastAsia="hy-AM"/>
                <w14:ligatures w14:val="none"/>
              </w:rPr>
              <w:t>2</w:t>
            </w:r>
          </w:p>
        </w:tc>
      </w:tr>
    </w:tbl>
    <w:p w14:paraId="1D15C0B5" w14:textId="77777777" w:rsidR="006A6649" w:rsidRDefault="006A6649" w:rsidP="006A6649">
      <w:pPr>
        <w:tabs>
          <w:tab w:val="left" w:pos="1650"/>
        </w:tabs>
        <w:rPr>
          <w:lang w:val="hy-AM"/>
        </w:rPr>
      </w:pPr>
    </w:p>
    <w:p w14:paraId="75D1C84F" w14:textId="77777777" w:rsidR="00A259BB" w:rsidRPr="00A259BB" w:rsidRDefault="00A259BB" w:rsidP="00A259BB">
      <w:pPr>
        <w:rPr>
          <w:lang w:val="hy-AM"/>
        </w:rPr>
      </w:pPr>
    </w:p>
    <w:p w14:paraId="3AD352A2" w14:textId="77777777" w:rsidR="00A259BB" w:rsidRDefault="00A259BB" w:rsidP="00A259BB">
      <w:pPr>
        <w:rPr>
          <w:lang w:val="hy-AM"/>
        </w:rPr>
      </w:pPr>
    </w:p>
    <w:p w14:paraId="7251612F" w14:textId="02948F16" w:rsidR="00A259BB" w:rsidRPr="00572202" w:rsidRDefault="00572202" w:rsidP="00572202">
      <w:pPr>
        <w:pStyle w:val="ListParagraph"/>
        <w:numPr>
          <w:ilvl w:val="0"/>
          <w:numId w:val="3"/>
        </w:numPr>
        <w:spacing w:after="0"/>
        <w:jc w:val="both"/>
        <w:rPr>
          <w:lang w:val="en-US"/>
        </w:rPr>
      </w:pPr>
      <w:r w:rsidRPr="00572202">
        <w:t>Напольный ламинат</w:t>
      </w:r>
    </w:p>
    <w:p w14:paraId="0DD96F4C" w14:textId="77777777" w:rsidR="00572202" w:rsidRPr="00572202" w:rsidRDefault="00572202" w:rsidP="00A259BB">
      <w:pPr>
        <w:spacing w:after="0"/>
        <w:ind w:firstLine="709"/>
        <w:jc w:val="both"/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A259BB" w14:paraId="338A5FAC" w14:textId="77777777" w:rsidTr="00592480">
        <w:trPr>
          <w:trHeight w:val="480"/>
        </w:trPr>
        <w:tc>
          <w:tcPr>
            <w:tcW w:w="4672" w:type="dxa"/>
          </w:tcPr>
          <w:p w14:paraId="370A3D30" w14:textId="665BD3C9" w:rsidR="00A259BB" w:rsidRDefault="00572202" w:rsidP="00592480">
            <w:pPr>
              <w:jc w:val="both"/>
            </w:pPr>
            <w:r w:rsidRPr="005722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Параметр</w:t>
            </w:r>
          </w:p>
        </w:tc>
        <w:tc>
          <w:tcPr>
            <w:tcW w:w="4672" w:type="dxa"/>
            <w:vAlign w:val="center"/>
          </w:tcPr>
          <w:p w14:paraId="1EDA30AF" w14:textId="293690F3" w:rsidR="00A259BB" w:rsidRDefault="00572202" w:rsidP="00592480">
            <w:pPr>
              <w:jc w:val="both"/>
            </w:pPr>
            <w:r w:rsidRPr="005722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Требуемое значение/спецификация</w:t>
            </w:r>
          </w:p>
        </w:tc>
      </w:tr>
      <w:tr w:rsidR="00A259BB" w:rsidRPr="00572202" w14:paraId="31B92BF4" w14:textId="77777777" w:rsidTr="00592480">
        <w:tc>
          <w:tcPr>
            <w:tcW w:w="4672" w:type="dxa"/>
          </w:tcPr>
          <w:p w14:paraId="5E8528DE" w14:textId="36038B5F" w:rsidR="00A259BB" w:rsidRPr="00ED64E0" w:rsidRDefault="00572202" w:rsidP="00592480">
            <w:pPr>
              <w:jc w:val="both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5722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Класс ламината</w:t>
            </w:r>
          </w:p>
        </w:tc>
        <w:tc>
          <w:tcPr>
            <w:tcW w:w="4672" w:type="dxa"/>
            <w:vAlign w:val="center"/>
          </w:tcPr>
          <w:p w14:paraId="357DAF41" w14:textId="1913E444" w:rsidR="00A259BB" w:rsidRPr="00ED64E0" w:rsidRDefault="00572202" w:rsidP="00592480">
            <w:pPr>
              <w:jc w:val="both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57220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AC5 (высокая долговечность для общественных мест)</w:t>
            </w:r>
          </w:p>
        </w:tc>
      </w:tr>
      <w:tr w:rsidR="00A259BB" w14:paraId="2787F3EC" w14:textId="77777777" w:rsidTr="00592480">
        <w:tc>
          <w:tcPr>
            <w:tcW w:w="4672" w:type="dxa"/>
          </w:tcPr>
          <w:p w14:paraId="27D7F33A" w14:textId="347CA2F5" w:rsidR="00A259BB" w:rsidRDefault="00572202" w:rsidP="00592480">
            <w:pPr>
              <w:jc w:val="both"/>
            </w:pPr>
            <w:r w:rsidRPr="005722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Производственный стандарт</w:t>
            </w:r>
          </w:p>
        </w:tc>
        <w:tc>
          <w:tcPr>
            <w:tcW w:w="4672" w:type="dxa"/>
            <w:vAlign w:val="center"/>
          </w:tcPr>
          <w:p w14:paraId="229ACBC4" w14:textId="5B6A79F4" w:rsidR="00A259BB" w:rsidRDefault="00572202" w:rsidP="00592480">
            <w:pPr>
              <w:jc w:val="both"/>
            </w:pPr>
            <w:r w:rsidRPr="0057220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EN 13329 или эквивалент</w:t>
            </w:r>
          </w:p>
        </w:tc>
      </w:tr>
      <w:tr w:rsidR="00A259BB" w14:paraId="154970AA" w14:textId="77777777" w:rsidTr="00592480">
        <w:tc>
          <w:tcPr>
            <w:tcW w:w="4672" w:type="dxa"/>
          </w:tcPr>
          <w:p w14:paraId="25A576C8" w14:textId="64AC7F06" w:rsidR="00A259BB" w:rsidRDefault="00572202" w:rsidP="00592480">
            <w:pPr>
              <w:jc w:val="both"/>
            </w:pPr>
            <w:r w:rsidRPr="005722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Толщина</w:t>
            </w:r>
          </w:p>
        </w:tc>
        <w:tc>
          <w:tcPr>
            <w:tcW w:w="4672" w:type="dxa"/>
          </w:tcPr>
          <w:p w14:paraId="57CAAC86" w14:textId="5DEDCC50" w:rsidR="00A259BB" w:rsidRDefault="00572202" w:rsidP="00592480">
            <w:pPr>
              <w:jc w:val="both"/>
            </w:pPr>
            <w:r w:rsidRPr="0057220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10-12 мм</w:t>
            </w:r>
          </w:p>
        </w:tc>
      </w:tr>
      <w:tr w:rsidR="00A259BB" w14:paraId="31E4E8D3" w14:textId="77777777" w:rsidTr="00592480">
        <w:tc>
          <w:tcPr>
            <w:tcW w:w="4672" w:type="dxa"/>
          </w:tcPr>
          <w:p w14:paraId="3D73F762" w14:textId="1A8F376B" w:rsidR="00A259BB" w:rsidRDefault="00572202" w:rsidP="00592480">
            <w:pPr>
              <w:jc w:val="both"/>
            </w:pPr>
            <w:r w:rsidRPr="005722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Размеры</w:t>
            </w:r>
          </w:p>
        </w:tc>
        <w:tc>
          <w:tcPr>
            <w:tcW w:w="4672" w:type="dxa"/>
          </w:tcPr>
          <w:p w14:paraId="39C78DD4" w14:textId="77777777" w:rsidR="00572202" w:rsidRPr="00572202" w:rsidRDefault="00572202" w:rsidP="00572202">
            <w:pPr>
              <w:jc w:val="both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57220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Длина: 1200-1380 мм</w:t>
            </w:r>
          </w:p>
          <w:p w14:paraId="24E64B56" w14:textId="3798CD71" w:rsidR="00A259BB" w:rsidRDefault="00572202" w:rsidP="00572202">
            <w:pPr>
              <w:jc w:val="both"/>
            </w:pPr>
            <w:r w:rsidRPr="0057220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Ширина: 190-200 мм</w:t>
            </w:r>
          </w:p>
        </w:tc>
      </w:tr>
      <w:tr w:rsidR="00A259BB" w14:paraId="26490BE7" w14:textId="77777777" w:rsidTr="00592480">
        <w:tc>
          <w:tcPr>
            <w:tcW w:w="4672" w:type="dxa"/>
          </w:tcPr>
          <w:p w14:paraId="35C4C48A" w14:textId="73B307FB" w:rsidR="00A259BB" w:rsidRDefault="00572202" w:rsidP="00592480">
            <w:pPr>
              <w:jc w:val="both"/>
            </w:pPr>
            <w:r w:rsidRPr="005722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Структура доски</w:t>
            </w:r>
          </w:p>
        </w:tc>
        <w:tc>
          <w:tcPr>
            <w:tcW w:w="4672" w:type="dxa"/>
          </w:tcPr>
          <w:p w14:paraId="58B4AC76" w14:textId="605541CC" w:rsidR="00A259BB" w:rsidRDefault="00572202" w:rsidP="00592480">
            <w:pPr>
              <w:jc w:val="both"/>
            </w:pPr>
            <w:r w:rsidRPr="0057220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Основание из ДВП высокой плотности с влагостойким слоем</w:t>
            </w:r>
          </w:p>
        </w:tc>
      </w:tr>
      <w:tr w:rsidR="00A259BB" w14:paraId="3B14CE9A" w14:textId="77777777" w:rsidTr="00592480">
        <w:tc>
          <w:tcPr>
            <w:tcW w:w="4672" w:type="dxa"/>
          </w:tcPr>
          <w:p w14:paraId="5B5A5902" w14:textId="4BAB4108" w:rsidR="00A259BB" w:rsidRDefault="00572202" w:rsidP="00592480">
            <w:pPr>
              <w:jc w:val="both"/>
            </w:pPr>
            <w:r w:rsidRPr="005722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Цвет / Дизайн</w:t>
            </w:r>
          </w:p>
        </w:tc>
        <w:tc>
          <w:tcPr>
            <w:tcW w:w="4672" w:type="dxa"/>
          </w:tcPr>
          <w:p w14:paraId="3415957E" w14:textId="7B8D6049" w:rsidR="00A259BB" w:rsidRDefault="00572202" w:rsidP="00592480">
            <w:pPr>
              <w:jc w:val="both"/>
            </w:pPr>
            <w:r w:rsidRPr="0057220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средние древесные тона</w:t>
            </w:r>
          </w:p>
        </w:tc>
      </w:tr>
      <w:tr w:rsidR="00A259BB" w14:paraId="12989CC1" w14:textId="77777777" w:rsidTr="00592480">
        <w:tc>
          <w:tcPr>
            <w:tcW w:w="4672" w:type="dxa"/>
          </w:tcPr>
          <w:p w14:paraId="2846BCE5" w14:textId="73D355F7" w:rsidR="00A259BB" w:rsidRDefault="00572202" w:rsidP="00592480">
            <w:pPr>
              <w:jc w:val="both"/>
            </w:pPr>
            <w:r w:rsidRPr="005722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Текстура поверхности</w:t>
            </w:r>
          </w:p>
        </w:tc>
        <w:tc>
          <w:tcPr>
            <w:tcW w:w="4672" w:type="dxa"/>
          </w:tcPr>
          <w:p w14:paraId="3CC95397" w14:textId="705E3592" w:rsidR="00A259BB" w:rsidRDefault="00572202" w:rsidP="00592480">
            <w:pPr>
              <w:jc w:val="both"/>
            </w:pPr>
            <w:r w:rsidRPr="0057220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Эмбоссированная / синхронизированная текстура (Синхронное тиснение)</w:t>
            </w:r>
          </w:p>
        </w:tc>
      </w:tr>
      <w:tr w:rsidR="00A259BB" w14:paraId="3584C6B2" w14:textId="77777777" w:rsidTr="00592480">
        <w:tc>
          <w:tcPr>
            <w:tcW w:w="4672" w:type="dxa"/>
          </w:tcPr>
          <w:p w14:paraId="03C243E0" w14:textId="083040C7" w:rsidR="00A259BB" w:rsidRDefault="00572202" w:rsidP="00592480">
            <w:pPr>
              <w:jc w:val="both"/>
            </w:pPr>
            <w:r w:rsidRPr="005722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lastRenderedPageBreak/>
              <w:t>Система размещения сообщений</w:t>
            </w:r>
          </w:p>
        </w:tc>
        <w:tc>
          <w:tcPr>
            <w:tcW w:w="4672" w:type="dxa"/>
          </w:tcPr>
          <w:p w14:paraId="4EB29ED9" w14:textId="6108B0E3" w:rsidR="00A259BB" w:rsidRDefault="00572202" w:rsidP="00592480">
            <w:pPr>
              <w:jc w:val="both"/>
            </w:pPr>
            <w:r w:rsidRPr="0057220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Система Click без приклеивания (например, Uniclic, 5G, Megaloc или аналогичная)</w:t>
            </w:r>
          </w:p>
        </w:tc>
      </w:tr>
      <w:tr w:rsidR="00A259BB" w:rsidRPr="00572202" w14:paraId="1E3BE870" w14:textId="77777777" w:rsidTr="00592480">
        <w:tc>
          <w:tcPr>
            <w:tcW w:w="4672" w:type="dxa"/>
            <w:vAlign w:val="center"/>
          </w:tcPr>
          <w:p w14:paraId="41C768AA" w14:textId="0B3BC429" w:rsidR="00A259BB" w:rsidRPr="00ED64E0" w:rsidRDefault="00572202" w:rsidP="00592480">
            <w:pPr>
              <w:jc w:val="both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5722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Долговечность / Гарантия</w:t>
            </w:r>
          </w:p>
        </w:tc>
        <w:tc>
          <w:tcPr>
            <w:tcW w:w="4672" w:type="dxa"/>
          </w:tcPr>
          <w:p w14:paraId="1A071EF9" w14:textId="6652890C" w:rsidR="00A259BB" w:rsidRPr="00ED64E0" w:rsidRDefault="00572202" w:rsidP="00592480">
            <w:pPr>
              <w:jc w:val="both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57220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Гарантия не менее 3 лет в общественных местах</w:t>
            </w:r>
          </w:p>
        </w:tc>
      </w:tr>
      <w:tr w:rsidR="00A259BB" w:rsidRPr="00572202" w14:paraId="7E224149" w14:textId="77777777" w:rsidTr="00592480">
        <w:tc>
          <w:tcPr>
            <w:tcW w:w="4672" w:type="dxa"/>
            <w:vAlign w:val="center"/>
          </w:tcPr>
          <w:p w14:paraId="7B50CA14" w14:textId="691F4C78" w:rsidR="00A259BB" w:rsidRPr="00ED64E0" w:rsidRDefault="00572202" w:rsidP="00592480">
            <w:pPr>
              <w:jc w:val="both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5722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Класс огня</w:t>
            </w:r>
          </w:p>
        </w:tc>
        <w:tc>
          <w:tcPr>
            <w:tcW w:w="4672" w:type="dxa"/>
          </w:tcPr>
          <w:p w14:paraId="656566B6" w14:textId="67C00D94" w:rsidR="00A259BB" w:rsidRPr="00ED64E0" w:rsidRDefault="00572202" w:rsidP="00592480">
            <w:pPr>
              <w:jc w:val="both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57220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Минимум: Bfl-s1 в соответствии со стандартом EN 13501-1.</w:t>
            </w:r>
          </w:p>
        </w:tc>
      </w:tr>
      <w:tr w:rsidR="00A259BB" w:rsidRPr="00572202" w14:paraId="30975DB4" w14:textId="77777777" w:rsidTr="00592480">
        <w:tc>
          <w:tcPr>
            <w:tcW w:w="4672" w:type="dxa"/>
            <w:vAlign w:val="center"/>
          </w:tcPr>
          <w:p w14:paraId="032F8050" w14:textId="6AB68BEE" w:rsidR="00A259BB" w:rsidRPr="00ED64E0" w:rsidRDefault="00572202" w:rsidP="00592480">
            <w:pPr>
              <w:jc w:val="both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5722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Тепловая совместимость</w:t>
            </w:r>
          </w:p>
        </w:tc>
        <w:tc>
          <w:tcPr>
            <w:tcW w:w="4672" w:type="dxa"/>
          </w:tcPr>
          <w:p w14:paraId="505A3B07" w14:textId="3D406251" w:rsidR="00A259BB" w:rsidRPr="00ED64E0" w:rsidRDefault="00572202" w:rsidP="00592480">
            <w:pPr>
              <w:jc w:val="both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572202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Совместимость с системами теплого пола (стандарт: EN 12667)</w:t>
            </w:r>
          </w:p>
        </w:tc>
      </w:tr>
      <w:tr w:rsidR="00A259BB" w:rsidRPr="006A6649" w14:paraId="28243975" w14:textId="77777777" w:rsidTr="00592480">
        <w:trPr>
          <w:trHeight w:val="461"/>
        </w:trPr>
        <w:tc>
          <w:tcPr>
            <w:tcW w:w="4672" w:type="dxa"/>
            <w:vAlign w:val="center"/>
          </w:tcPr>
          <w:p w14:paraId="39F28AEC" w14:textId="56FD432F" w:rsidR="00A259BB" w:rsidRPr="00ED64E0" w:rsidRDefault="00572202" w:rsidP="00592480">
            <w:pPr>
              <w:jc w:val="both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5722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Шумоподавление</w:t>
            </w:r>
          </w:p>
        </w:tc>
        <w:tc>
          <w:tcPr>
            <w:tcW w:w="4672" w:type="dxa"/>
          </w:tcPr>
          <w:p w14:paraId="28C852FB" w14:textId="77777777" w:rsidR="00A259BB" w:rsidRPr="00ED64E0" w:rsidRDefault="00A259BB" w:rsidP="00592480">
            <w:pPr>
              <w:jc w:val="both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</w:p>
        </w:tc>
      </w:tr>
      <w:tr w:rsidR="009B7D5D" w:rsidRPr="006A6649" w14:paraId="46536F85" w14:textId="77777777" w:rsidTr="00592480">
        <w:trPr>
          <w:trHeight w:val="461"/>
        </w:trPr>
        <w:tc>
          <w:tcPr>
            <w:tcW w:w="4672" w:type="dxa"/>
            <w:vAlign w:val="center"/>
          </w:tcPr>
          <w:p w14:paraId="2A393B17" w14:textId="317FF0FE" w:rsidR="009B7D5D" w:rsidRPr="009B7D5D" w:rsidRDefault="009B7D5D" w:rsidP="009B7D5D">
            <w:pPr>
              <w:jc w:val="both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hy-AM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hy-AM"/>
                <w14:ligatures w14:val="none"/>
              </w:rPr>
              <w:t>Количество</w:t>
            </w:r>
          </w:p>
        </w:tc>
        <w:tc>
          <w:tcPr>
            <w:tcW w:w="4672" w:type="dxa"/>
          </w:tcPr>
          <w:p w14:paraId="709CB187" w14:textId="58FEDBF2" w:rsidR="009B7D5D" w:rsidRPr="009B7D5D" w:rsidRDefault="000255EF" w:rsidP="009B7D5D">
            <w:pPr>
              <w:pStyle w:val="ListParagraph"/>
              <w:numPr>
                <w:ilvl w:val="0"/>
                <w:numId w:val="7"/>
              </w:numPr>
              <w:jc w:val="both"/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hy-AM"/>
                <w14:ligatures w14:val="none"/>
              </w:rPr>
              <w:t xml:space="preserve"> </w:t>
            </w:r>
            <w:r w:rsidR="00232EDD" w:rsidRPr="00232EDD">
              <w:rPr>
                <w:rFonts w:eastAsia="Times New Roman" w:cs="Times New Roman"/>
                <w:kern w:val="0"/>
                <w:sz w:val="24"/>
                <w:szCs w:val="24"/>
                <w:lang w:eastAsia="hy-AM"/>
                <w14:ligatures w14:val="none"/>
              </w:rPr>
              <w:t>м</w:t>
            </w:r>
            <w:r w:rsidR="009B7D5D" w:rsidRPr="009B7D5D">
              <w:rPr>
                <w:rFonts w:eastAsia="Times New Roman" w:cs="Times New Roman"/>
                <w:kern w:val="0"/>
                <w:sz w:val="24"/>
                <w:szCs w:val="24"/>
                <w:vertAlign w:val="superscript"/>
                <w:lang w:eastAsia="hy-AM"/>
                <w14:ligatures w14:val="none"/>
              </w:rPr>
              <w:t>2</w:t>
            </w:r>
          </w:p>
        </w:tc>
      </w:tr>
    </w:tbl>
    <w:p w14:paraId="10BD01EB" w14:textId="77777777" w:rsidR="00A259BB" w:rsidRDefault="00A259BB" w:rsidP="00A259BB">
      <w:pPr>
        <w:spacing w:after="0"/>
        <w:jc w:val="both"/>
        <w:rPr>
          <w:lang w:val="hy-AM"/>
        </w:rPr>
      </w:pPr>
    </w:p>
    <w:p w14:paraId="04858C3E" w14:textId="207C6C38" w:rsidR="00A259BB" w:rsidRPr="00CF61B0" w:rsidRDefault="00572202" w:rsidP="00CF61B0">
      <w:pPr>
        <w:pStyle w:val="ListParagraph"/>
        <w:numPr>
          <w:ilvl w:val="0"/>
          <w:numId w:val="3"/>
        </w:numPr>
        <w:spacing w:after="0"/>
        <w:jc w:val="both"/>
      </w:pPr>
      <w:r w:rsidRPr="00CF61B0">
        <w:t>Подставка под ламинат (подложка)</w:t>
      </w:r>
    </w:p>
    <w:p w14:paraId="062D2307" w14:textId="77777777" w:rsidR="00572202" w:rsidRPr="00572202" w:rsidRDefault="00572202" w:rsidP="00572202">
      <w:pPr>
        <w:pStyle w:val="ListParagraph"/>
        <w:ind w:left="1065"/>
        <w:rPr>
          <w:rFonts w:ascii="Arial" w:eastAsia="Times New Roman" w:hAnsi="Arial" w:cs="Arial"/>
          <w:i/>
          <w:iCs/>
          <w:color w:val="2C2D2E"/>
          <w:kern w:val="0"/>
          <w:sz w:val="23"/>
          <w:szCs w:val="23"/>
          <w:shd w:val="clear" w:color="auto" w:fill="FFFFFF"/>
          <w:lang w:val="hy-AM" w:eastAsia="hy-AM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A259BB" w14:paraId="0D20723C" w14:textId="77777777" w:rsidTr="00292B6C">
        <w:trPr>
          <w:trHeight w:val="455"/>
        </w:trPr>
        <w:tc>
          <w:tcPr>
            <w:tcW w:w="4672" w:type="dxa"/>
            <w:vAlign w:val="center"/>
          </w:tcPr>
          <w:p w14:paraId="1261D655" w14:textId="1EF242E8" w:rsidR="00A259BB" w:rsidRDefault="00572202" w:rsidP="00592480">
            <w:pPr>
              <w:tabs>
                <w:tab w:val="left" w:pos="1650"/>
              </w:tabs>
              <w:rPr>
                <w:lang w:val="hy-AM"/>
              </w:rPr>
            </w:pPr>
            <w:r w:rsidRPr="005722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Параметр</w:t>
            </w:r>
          </w:p>
        </w:tc>
        <w:tc>
          <w:tcPr>
            <w:tcW w:w="4672" w:type="dxa"/>
            <w:vAlign w:val="center"/>
          </w:tcPr>
          <w:p w14:paraId="4E682A02" w14:textId="27A5C161" w:rsidR="00A259BB" w:rsidRDefault="006A489B" w:rsidP="00592480">
            <w:pPr>
              <w:tabs>
                <w:tab w:val="left" w:pos="1650"/>
              </w:tabs>
              <w:rPr>
                <w:lang w:val="hy-AM"/>
              </w:rPr>
            </w:pPr>
            <w:r w:rsidRPr="006A489B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Требуемое значение/спецификация</w:t>
            </w:r>
          </w:p>
        </w:tc>
      </w:tr>
      <w:tr w:rsidR="00A259BB" w14:paraId="0E77F898" w14:textId="77777777" w:rsidTr="00292B6C">
        <w:trPr>
          <w:trHeight w:val="445"/>
        </w:trPr>
        <w:tc>
          <w:tcPr>
            <w:tcW w:w="4672" w:type="dxa"/>
          </w:tcPr>
          <w:p w14:paraId="30CB23AA" w14:textId="18692BE0" w:rsidR="00A259BB" w:rsidRDefault="00572202" w:rsidP="00592480">
            <w:pPr>
              <w:tabs>
                <w:tab w:val="left" w:pos="1650"/>
              </w:tabs>
              <w:rPr>
                <w:lang w:val="hy-AM"/>
              </w:rPr>
            </w:pPr>
            <w:r w:rsidRPr="005722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Тип</w:t>
            </w:r>
          </w:p>
        </w:tc>
        <w:tc>
          <w:tcPr>
            <w:tcW w:w="4672" w:type="dxa"/>
            <w:vAlign w:val="center"/>
          </w:tcPr>
          <w:p w14:paraId="7C240F9D" w14:textId="2262842D" w:rsidR="00A259BB" w:rsidRDefault="006A489B" w:rsidP="00592480">
            <w:pPr>
              <w:tabs>
                <w:tab w:val="left" w:pos="1650"/>
              </w:tabs>
              <w:rPr>
                <w:lang w:val="hy-AM"/>
              </w:rPr>
            </w:pPr>
            <w:r w:rsidRPr="006A489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Газетная подставка для ламината</w:t>
            </w:r>
          </w:p>
        </w:tc>
      </w:tr>
      <w:tr w:rsidR="00A259BB" w14:paraId="1C034C39" w14:textId="77777777" w:rsidTr="00292B6C">
        <w:trPr>
          <w:trHeight w:val="383"/>
        </w:trPr>
        <w:tc>
          <w:tcPr>
            <w:tcW w:w="4672" w:type="dxa"/>
          </w:tcPr>
          <w:p w14:paraId="2B888AC1" w14:textId="5399E8D8" w:rsidR="00A259BB" w:rsidRDefault="00572202" w:rsidP="00592480">
            <w:pPr>
              <w:tabs>
                <w:tab w:val="left" w:pos="1650"/>
              </w:tabs>
              <w:rPr>
                <w:lang w:val="hy-AM"/>
              </w:rPr>
            </w:pPr>
            <w:r w:rsidRPr="005722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Толщина</w:t>
            </w:r>
          </w:p>
        </w:tc>
        <w:tc>
          <w:tcPr>
            <w:tcW w:w="4672" w:type="dxa"/>
          </w:tcPr>
          <w:p w14:paraId="303FD60C" w14:textId="7AD0D9D0" w:rsidR="00A259BB" w:rsidRDefault="006A489B" w:rsidP="00592480">
            <w:pPr>
              <w:tabs>
                <w:tab w:val="left" w:pos="1650"/>
              </w:tabs>
              <w:rPr>
                <w:lang w:val="hy-AM"/>
              </w:rPr>
            </w:pPr>
            <w:r w:rsidRPr="006A489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5 мм ± 0,5 мм</w:t>
            </w:r>
          </w:p>
        </w:tc>
      </w:tr>
      <w:tr w:rsidR="00A259BB" w:rsidRPr="00572202" w14:paraId="632AC7B6" w14:textId="77777777" w:rsidTr="00592480">
        <w:tc>
          <w:tcPr>
            <w:tcW w:w="4672" w:type="dxa"/>
          </w:tcPr>
          <w:p w14:paraId="458FF395" w14:textId="6DDF29DF" w:rsidR="00A259BB" w:rsidRDefault="00572202" w:rsidP="00592480">
            <w:pPr>
              <w:tabs>
                <w:tab w:val="left" w:pos="1650"/>
              </w:tabs>
              <w:rPr>
                <w:lang w:val="hy-AM"/>
              </w:rPr>
            </w:pPr>
            <w:r w:rsidRPr="005722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Материал</w:t>
            </w:r>
          </w:p>
        </w:tc>
        <w:tc>
          <w:tcPr>
            <w:tcW w:w="4672" w:type="dxa"/>
          </w:tcPr>
          <w:p w14:paraId="3E8082E8" w14:textId="215C2C13" w:rsidR="00A259BB" w:rsidRDefault="006A489B" w:rsidP="00592480">
            <w:pPr>
              <w:tabs>
                <w:tab w:val="left" w:pos="1650"/>
              </w:tabs>
              <w:rPr>
                <w:lang w:val="hy-AM"/>
              </w:rPr>
            </w:pPr>
            <w:r w:rsidRPr="006A489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Пенопласт (XPS), пробковая прокладка( пробка) или слой полиуретана / полиэтилена</w:t>
            </w:r>
          </w:p>
        </w:tc>
      </w:tr>
      <w:tr w:rsidR="00A259BB" w:rsidRPr="00572202" w14:paraId="02200FF4" w14:textId="77777777" w:rsidTr="001E5F6F">
        <w:trPr>
          <w:trHeight w:val="429"/>
        </w:trPr>
        <w:tc>
          <w:tcPr>
            <w:tcW w:w="4672" w:type="dxa"/>
          </w:tcPr>
          <w:p w14:paraId="7B3C6B41" w14:textId="26B92B0F" w:rsidR="00A259BB" w:rsidRDefault="00572202" w:rsidP="00592480">
            <w:pPr>
              <w:tabs>
                <w:tab w:val="left" w:pos="1650"/>
              </w:tabs>
              <w:rPr>
                <w:lang w:val="hy-AM"/>
              </w:rPr>
            </w:pPr>
            <w:r w:rsidRPr="005722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Размеры</w:t>
            </w:r>
          </w:p>
        </w:tc>
        <w:tc>
          <w:tcPr>
            <w:tcW w:w="4672" w:type="dxa"/>
            <w:vAlign w:val="center"/>
          </w:tcPr>
          <w:p w14:paraId="57EB8A28" w14:textId="2FA18F41" w:rsidR="00A259BB" w:rsidRDefault="006A489B" w:rsidP="00592480">
            <w:pPr>
              <w:tabs>
                <w:tab w:val="left" w:pos="1650"/>
              </w:tabs>
              <w:rPr>
                <w:lang w:val="hy-AM"/>
              </w:rPr>
            </w:pPr>
            <w:r w:rsidRPr="006A489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Листы: 1000 мм x 500 мм или эквивалент</w:t>
            </w:r>
          </w:p>
        </w:tc>
      </w:tr>
      <w:tr w:rsidR="00A259BB" w14:paraId="628EA8DB" w14:textId="77777777" w:rsidTr="00592480">
        <w:tc>
          <w:tcPr>
            <w:tcW w:w="4672" w:type="dxa"/>
          </w:tcPr>
          <w:p w14:paraId="2310BAF1" w14:textId="5596992B" w:rsidR="00A259BB" w:rsidRDefault="006A489B" w:rsidP="00592480">
            <w:pPr>
              <w:tabs>
                <w:tab w:val="left" w:pos="1650"/>
              </w:tabs>
              <w:rPr>
                <w:lang w:val="hy-AM"/>
              </w:rPr>
            </w:pPr>
            <w:r w:rsidRPr="006A489B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Теплоизоляционная способность (R-значение)</w:t>
            </w:r>
          </w:p>
        </w:tc>
        <w:tc>
          <w:tcPr>
            <w:tcW w:w="4672" w:type="dxa"/>
          </w:tcPr>
          <w:p w14:paraId="53E064FA" w14:textId="59E46A94" w:rsidR="00A259BB" w:rsidRDefault="006A489B" w:rsidP="00592480">
            <w:pPr>
              <w:tabs>
                <w:tab w:val="left" w:pos="1650"/>
              </w:tabs>
              <w:rPr>
                <w:lang w:val="hy-AM"/>
              </w:rPr>
            </w:pPr>
            <w:r w:rsidRPr="006A489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≥ 0,04 м2·К / Вт</w:t>
            </w:r>
          </w:p>
        </w:tc>
      </w:tr>
      <w:tr w:rsidR="00A259BB" w14:paraId="0F970642" w14:textId="77777777" w:rsidTr="00592480">
        <w:tc>
          <w:tcPr>
            <w:tcW w:w="4672" w:type="dxa"/>
          </w:tcPr>
          <w:p w14:paraId="15F0B1D4" w14:textId="2B88C871" w:rsidR="00A259BB" w:rsidRDefault="006A489B" w:rsidP="00592480">
            <w:pPr>
              <w:tabs>
                <w:tab w:val="left" w:pos="1650"/>
              </w:tabs>
              <w:rPr>
                <w:lang w:val="hy-AM"/>
              </w:rPr>
            </w:pPr>
            <w:r w:rsidRPr="006A489B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Звукоизоляция (ΔLw)</w:t>
            </w:r>
          </w:p>
        </w:tc>
        <w:tc>
          <w:tcPr>
            <w:tcW w:w="4672" w:type="dxa"/>
          </w:tcPr>
          <w:p w14:paraId="4DE2C471" w14:textId="198656DF" w:rsidR="00A259BB" w:rsidRDefault="006A489B" w:rsidP="00592480">
            <w:pPr>
              <w:tabs>
                <w:tab w:val="left" w:pos="1650"/>
              </w:tabs>
              <w:rPr>
                <w:lang w:val="hy-AM"/>
              </w:rPr>
            </w:pPr>
            <w:r w:rsidRPr="006A489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≥ 18 дБ</w:t>
            </w:r>
          </w:p>
        </w:tc>
      </w:tr>
      <w:tr w:rsidR="00A259BB" w:rsidRPr="00572202" w14:paraId="55E17566" w14:textId="77777777" w:rsidTr="00592480">
        <w:tc>
          <w:tcPr>
            <w:tcW w:w="4672" w:type="dxa"/>
          </w:tcPr>
          <w:p w14:paraId="2FD7D856" w14:textId="77777777" w:rsidR="00A259BB" w:rsidRPr="003A7932" w:rsidRDefault="00A259BB" w:rsidP="00592480">
            <w:pPr>
              <w:tabs>
                <w:tab w:val="left" w:pos="1650"/>
              </w:tabs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</w:p>
        </w:tc>
        <w:tc>
          <w:tcPr>
            <w:tcW w:w="4672" w:type="dxa"/>
            <w:vAlign w:val="center"/>
          </w:tcPr>
          <w:p w14:paraId="0693243A" w14:textId="28D8557D" w:rsidR="00A259BB" w:rsidRPr="003A7932" w:rsidRDefault="006A489B" w:rsidP="00592480">
            <w:pPr>
              <w:tabs>
                <w:tab w:val="left" w:pos="1650"/>
              </w:tabs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6A489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Предпочтительно с нанесением шумоподавляющего слоя или дополнительной подложки (подложки).</w:t>
            </w:r>
          </w:p>
        </w:tc>
      </w:tr>
      <w:tr w:rsidR="00A259BB" w14:paraId="0AA0CDD2" w14:textId="77777777" w:rsidTr="001E5F6F">
        <w:trPr>
          <w:trHeight w:val="431"/>
        </w:trPr>
        <w:tc>
          <w:tcPr>
            <w:tcW w:w="4672" w:type="dxa"/>
          </w:tcPr>
          <w:p w14:paraId="4561A9F7" w14:textId="3C701B3B" w:rsidR="00A259BB" w:rsidRPr="003A7932" w:rsidRDefault="006A489B" w:rsidP="00592480">
            <w:pPr>
              <w:tabs>
                <w:tab w:val="left" w:pos="1650"/>
              </w:tabs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6A489B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Сопротивление сжатию</w:t>
            </w:r>
          </w:p>
        </w:tc>
        <w:tc>
          <w:tcPr>
            <w:tcW w:w="4672" w:type="dxa"/>
            <w:vAlign w:val="center"/>
          </w:tcPr>
          <w:p w14:paraId="4EC22F63" w14:textId="07447A75" w:rsidR="00A259BB" w:rsidRPr="003A7932" w:rsidRDefault="006A489B" w:rsidP="00592480">
            <w:pPr>
              <w:tabs>
                <w:tab w:val="left" w:pos="1650"/>
              </w:tabs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6A489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≥ 200 кПа</w:t>
            </w:r>
          </w:p>
        </w:tc>
      </w:tr>
      <w:tr w:rsidR="00A259BB" w:rsidRPr="00572202" w14:paraId="401E076E" w14:textId="77777777" w:rsidTr="00592480">
        <w:tc>
          <w:tcPr>
            <w:tcW w:w="4672" w:type="dxa"/>
            <w:vAlign w:val="center"/>
          </w:tcPr>
          <w:p w14:paraId="5604B77F" w14:textId="0005C91E" w:rsidR="00A259BB" w:rsidRPr="003A7932" w:rsidRDefault="006A489B" w:rsidP="00592480">
            <w:pPr>
              <w:tabs>
                <w:tab w:val="left" w:pos="1650"/>
              </w:tabs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6A489B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Водонепроницаемость</w:t>
            </w:r>
          </w:p>
        </w:tc>
        <w:tc>
          <w:tcPr>
            <w:tcW w:w="4672" w:type="dxa"/>
            <w:vAlign w:val="center"/>
          </w:tcPr>
          <w:p w14:paraId="0E00648C" w14:textId="0B01F3B2" w:rsidR="00A259BB" w:rsidRPr="003A7932" w:rsidRDefault="006A489B" w:rsidP="00592480">
            <w:pPr>
              <w:tabs>
                <w:tab w:val="left" w:pos="1650"/>
              </w:tabs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6A489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Высокий: не менее 90% закрытоячеистой структуры</w:t>
            </w:r>
          </w:p>
        </w:tc>
      </w:tr>
      <w:tr w:rsidR="00A259BB" w14:paraId="5DBDC511" w14:textId="77777777" w:rsidTr="001E5F6F">
        <w:trPr>
          <w:trHeight w:val="429"/>
        </w:trPr>
        <w:tc>
          <w:tcPr>
            <w:tcW w:w="4672" w:type="dxa"/>
            <w:vAlign w:val="center"/>
          </w:tcPr>
          <w:p w14:paraId="5B0FE61E" w14:textId="35F56A98" w:rsidR="00A259BB" w:rsidRPr="003A7932" w:rsidRDefault="006A489B" w:rsidP="00592480">
            <w:pPr>
              <w:tabs>
                <w:tab w:val="left" w:pos="1650"/>
              </w:tabs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6A489B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Совместимость с теплыми полами</w:t>
            </w:r>
          </w:p>
        </w:tc>
        <w:tc>
          <w:tcPr>
            <w:tcW w:w="4672" w:type="dxa"/>
            <w:vAlign w:val="center"/>
          </w:tcPr>
          <w:p w14:paraId="0BFC00F7" w14:textId="0A38C6B6" w:rsidR="00A259BB" w:rsidRPr="003A7932" w:rsidRDefault="006A489B" w:rsidP="00592480">
            <w:pPr>
              <w:tabs>
                <w:tab w:val="left" w:pos="1650"/>
              </w:tabs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6A489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Да,</w:t>
            </w:r>
          </w:p>
        </w:tc>
      </w:tr>
      <w:tr w:rsidR="00A259BB" w:rsidRPr="00572202" w14:paraId="40D82D26" w14:textId="77777777" w:rsidTr="00592480">
        <w:tc>
          <w:tcPr>
            <w:tcW w:w="4672" w:type="dxa"/>
            <w:vAlign w:val="center"/>
          </w:tcPr>
          <w:p w14:paraId="543E0600" w14:textId="5F363FDA" w:rsidR="00A259BB" w:rsidRPr="003A7932" w:rsidRDefault="006A489B" w:rsidP="00592480">
            <w:pPr>
              <w:tabs>
                <w:tab w:val="left" w:pos="1650"/>
              </w:tabs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6A489B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Установка</w:t>
            </w:r>
          </w:p>
        </w:tc>
        <w:tc>
          <w:tcPr>
            <w:tcW w:w="4672" w:type="dxa"/>
            <w:vAlign w:val="center"/>
          </w:tcPr>
          <w:p w14:paraId="6A790C42" w14:textId="224600D0" w:rsidR="00A259BB" w:rsidRPr="003A7932" w:rsidRDefault="006A489B" w:rsidP="00592480">
            <w:pPr>
              <w:tabs>
                <w:tab w:val="left" w:pos="1650"/>
              </w:tabs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6A489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Простое, без клея, крепление с помощью гофрированных краев или бок о бок (крепление лентой)</w:t>
            </w:r>
          </w:p>
        </w:tc>
      </w:tr>
      <w:tr w:rsidR="009B7D5D" w:rsidRPr="00572202" w14:paraId="5AEFB5B7" w14:textId="77777777" w:rsidTr="008C0048">
        <w:tc>
          <w:tcPr>
            <w:tcW w:w="4672" w:type="dxa"/>
            <w:vAlign w:val="center"/>
          </w:tcPr>
          <w:p w14:paraId="192690C3" w14:textId="07FF787D" w:rsidR="009B7D5D" w:rsidRPr="006A489B" w:rsidRDefault="009B7D5D" w:rsidP="009B7D5D">
            <w:pPr>
              <w:tabs>
                <w:tab w:val="left" w:pos="1650"/>
              </w:tabs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hy-AM"/>
                <w14:ligatures w14:val="none"/>
              </w:rPr>
              <w:t>Количество</w:t>
            </w:r>
          </w:p>
        </w:tc>
        <w:tc>
          <w:tcPr>
            <w:tcW w:w="4672" w:type="dxa"/>
          </w:tcPr>
          <w:p w14:paraId="778C42E8" w14:textId="446620AE" w:rsidR="009B7D5D" w:rsidRPr="00232EDD" w:rsidRDefault="00232EDD" w:rsidP="009B7D5D">
            <w:pPr>
              <w:pStyle w:val="ListParagraph"/>
              <w:numPr>
                <w:ilvl w:val="0"/>
                <w:numId w:val="8"/>
              </w:numPr>
              <w:tabs>
                <w:tab w:val="left" w:pos="1650"/>
              </w:tabs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232EDD">
              <w:rPr>
                <w:rFonts w:eastAsia="Times New Roman" w:cs="Times New Roman"/>
                <w:kern w:val="0"/>
                <w:sz w:val="24"/>
                <w:szCs w:val="24"/>
                <w:lang w:eastAsia="hy-AM"/>
                <w14:ligatures w14:val="none"/>
              </w:rPr>
              <w:t>м</w:t>
            </w:r>
            <w:r w:rsidR="009B7D5D" w:rsidRPr="00232EDD">
              <w:rPr>
                <w:rFonts w:eastAsia="Times New Roman" w:cs="Times New Roman"/>
                <w:kern w:val="0"/>
                <w:sz w:val="24"/>
                <w:szCs w:val="24"/>
                <w:vertAlign w:val="superscript"/>
                <w:lang w:eastAsia="hy-AM"/>
                <w14:ligatures w14:val="none"/>
              </w:rPr>
              <w:t>2</w:t>
            </w:r>
          </w:p>
        </w:tc>
      </w:tr>
    </w:tbl>
    <w:p w14:paraId="1A780F25" w14:textId="77777777" w:rsidR="009B7D5D" w:rsidRDefault="009B7D5D" w:rsidP="009B7D5D">
      <w:pPr>
        <w:pStyle w:val="ListParagraph"/>
        <w:tabs>
          <w:tab w:val="left" w:pos="1650"/>
        </w:tabs>
      </w:pPr>
    </w:p>
    <w:p w14:paraId="09482C0A" w14:textId="77777777" w:rsidR="001E5F6F" w:rsidRDefault="001E5F6F" w:rsidP="009B7D5D">
      <w:pPr>
        <w:pStyle w:val="ListParagraph"/>
        <w:tabs>
          <w:tab w:val="left" w:pos="1650"/>
        </w:tabs>
      </w:pPr>
    </w:p>
    <w:p w14:paraId="72E36078" w14:textId="77777777" w:rsidR="001E5F6F" w:rsidRDefault="001E5F6F" w:rsidP="009B7D5D">
      <w:pPr>
        <w:pStyle w:val="ListParagraph"/>
        <w:tabs>
          <w:tab w:val="left" w:pos="1650"/>
        </w:tabs>
      </w:pPr>
    </w:p>
    <w:p w14:paraId="3DA83A60" w14:textId="77777777" w:rsidR="001E5F6F" w:rsidRDefault="001E5F6F" w:rsidP="009B7D5D">
      <w:pPr>
        <w:pStyle w:val="ListParagraph"/>
        <w:tabs>
          <w:tab w:val="left" w:pos="1650"/>
        </w:tabs>
      </w:pPr>
    </w:p>
    <w:p w14:paraId="61862C85" w14:textId="77777777" w:rsidR="001E5F6F" w:rsidRDefault="001E5F6F" w:rsidP="009B7D5D">
      <w:pPr>
        <w:pStyle w:val="ListParagraph"/>
        <w:tabs>
          <w:tab w:val="left" w:pos="1650"/>
        </w:tabs>
      </w:pPr>
    </w:p>
    <w:p w14:paraId="4C401902" w14:textId="77777777" w:rsidR="001E5F6F" w:rsidRDefault="001E5F6F" w:rsidP="009B7D5D">
      <w:pPr>
        <w:pStyle w:val="ListParagraph"/>
        <w:tabs>
          <w:tab w:val="left" w:pos="1650"/>
        </w:tabs>
      </w:pPr>
    </w:p>
    <w:p w14:paraId="3AF6F41B" w14:textId="77777777" w:rsidR="001E5F6F" w:rsidRDefault="001E5F6F" w:rsidP="009B7D5D">
      <w:pPr>
        <w:pStyle w:val="ListParagraph"/>
        <w:tabs>
          <w:tab w:val="left" w:pos="1650"/>
        </w:tabs>
      </w:pPr>
    </w:p>
    <w:p w14:paraId="1C2838CA" w14:textId="77777777" w:rsidR="001E5F6F" w:rsidRDefault="001E5F6F" w:rsidP="009B7D5D">
      <w:pPr>
        <w:pStyle w:val="ListParagraph"/>
        <w:tabs>
          <w:tab w:val="left" w:pos="1650"/>
        </w:tabs>
      </w:pPr>
    </w:p>
    <w:p w14:paraId="0727B462" w14:textId="77777777" w:rsidR="00CF61B0" w:rsidRDefault="00CF61B0" w:rsidP="009B7D5D">
      <w:pPr>
        <w:pStyle w:val="ListParagraph"/>
        <w:tabs>
          <w:tab w:val="left" w:pos="1650"/>
        </w:tabs>
      </w:pPr>
    </w:p>
    <w:p w14:paraId="40322B83" w14:textId="77777777" w:rsidR="00CF61B0" w:rsidRDefault="00CF61B0" w:rsidP="009B7D5D">
      <w:pPr>
        <w:pStyle w:val="ListParagraph"/>
        <w:tabs>
          <w:tab w:val="left" w:pos="1650"/>
        </w:tabs>
      </w:pPr>
    </w:p>
    <w:p w14:paraId="504B88BE" w14:textId="77777777" w:rsidR="00CF61B0" w:rsidRDefault="00CF61B0" w:rsidP="009B7D5D">
      <w:pPr>
        <w:pStyle w:val="ListParagraph"/>
        <w:tabs>
          <w:tab w:val="left" w:pos="1650"/>
        </w:tabs>
      </w:pPr>
    </w:p>
    <w:p w14:paraId="4575D6C3" w14:textId="0333932E" w:rsidR="00A259BB" w:rsidRPr="006A489B" w:rsidRDefault="009B7D5D" w:rsidP="009B7D5D">
      <w:pPr>
        <w:tabs>
          <w:tab w:val="left" w:pos="1650"/>
        </w:tabs>
        <w:ind w:left="709"/>
      </w:pPr>
      <w:r>
        <w:t xml:space="preserve">3 </w:t>
      </w:r>
      <w:r w:rsidR="006A489B" w:rsidRPr="006A489B">
        <w:t>Плинтус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A259BB" w14:paraId="2C7EC55B" w14:textId="77777777" w:rsidTr="00592480">
        <w:trPr>
          <w:trHeight w:val="442"/>
        </w:trPr>
        <w:tc>
          <w:tcPr>
            <w:tcW w:w="4672" w:type="dxa"/>
          </w:tcPr>
          <w:p w14:paraId="54BCD8FF" w14:textId="3BCB66CB" w:rsidR="00A259BB" w:rsidRDefault="006A489B" w:rsidP="00592480">
            <w:pPr>
              <w:tabs>
                <w:tab w:val="left" w:pos="1650"/>
              </w:tabs>
            </w:pPr>
            <w:r w:rsidRPr="006A489B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Параметр</w:t>
            </w:r>
          </w:p>
        </w:tc>
        <w:tc>
          <w:tcPr>
            <w:tcW w:w="4672" w:type="dxa"/>
          </w:tcPr>
          <w:p w14:paraId="6BDD8686" w14:textId="3E3998BC" w:rsidR="00A259BB" w:rsidRDefault="006A489B" w:rsidP="00592480">
            <w:pPr>
              <w:tabs>
                <w:tab w:val="left" w:pos="1650"/>
              </w:tabs>
            </w:pPr>
            <w:r w:rsidRPr="006A489B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Требуемое значение / спецификация</w:t>
            </w:r>
          </w:p>
        </w:tc>
      </w:tr>
      <w:tr w:rsidR="00A259BB" w:rsidRPr="006A489B" w14:paraId="6203F0B4" w14:textId="77777777" w:rsidTr="00592480">
        <w:trPr>
          <w:trHeight w:val="561"/>
        </w:trPr>
        <w:tc>
          <w:tcPr>
            <w:tcW w:w="4672" w:type="dxa"/>
          </w:tcPr>
          <w:p w14:paraId="16660582" w14:textId="0230C590" w:rsidR="00A259BB" w:rsidRDefault="006A489B" w:rsidP="00592480">
            <w:pPr>
              <w:tabs>
                <w:tab w:val="left" w:pos="1650"/>
              </w:tabs>
            </w:pPr>
            <w:r w:rsidRPr="006A489B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Материал</w:t>
            </w:r>
          </w:p>
        </w:tc>
        <w:tc>
          <w:tcPr>
            <w:tcW w:w="4672" w:type="dxa"/>
          </w:tcPr>
          <w:p w14:paraId="62EE10B6" w14:textId="33DB51D2" w:rsidR="00A259BB" w:rsidRPr="006A489B" w:rsidRDefault="006A489B" w:rsidP="00592480">
            <w:pPr>
              <w:tabs>
                <w:tab w:val="left" w:pos="915"/>
              </w:tabs>
            </w:pPr>
            <w:r w:rsidRPr="006A489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МДФ (МДФ-ДВП средней плотности)</w:t>
            </w:r>
          </w:p>
        </w:tc>
      </w:tr>
      <w:tr w:rsidR="00A259BB" w:rsidRPr="006A489B" w14:paraId="37A2756A" w14:textId="77777777" w:rsidTr="006A489B">
        <w:trPr>
          <w:trHeight w:val="804"/>
        </w:trPr>
        <w:tc>
          <w:tcPr>
            <w:tcW w:w="4672" w:type="dxa"/>
          </w:tcPr>
          <w:p w14:paraId="4C361A62" w14:textId="34CEA837" w:rsidR="00A259BB" w:rsidRPr="006A6649" w:rsidRDefault="006A489B" w:rsidP="00592480">
            <w:pPr>
              <w:tabs>
                <w:tab w:val="left" w:pos="1650"/>
              </w:tabs>
              <w:rPr>
                <w:lang w:val="en-US"/>
              </w:rPr>
            </w:pPr>
            <w:r w:rsidRPr="006A489B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Особенности</w:t>
            </w:r>
          </w:p>
        </w:tc>
        <w:tc>
          <w:tcPr>
            <w:tcW w:w="4672" w:type="dxa"/>
          </w:tcPr>
          <w:p w14:paraId="529EF825" w14:textId="1F36A3BC" w:rsidR="00A259BB" w:rsidRPr="006A489B" w:rsidRDefault="006A489B" w:rsidP="00592480">
            <w:pPr>
              <w:tabs>
                <w:tab w:val="left" w:pos="1650"/>
              </w:tabs>
            </w:pPr>
            <w:r w:rsidRPr="006A489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Высокая адгезия, влагостойкость (минимум: плотность класса E1)</w:t>
            </w:r>
          </w:p>
        </w:tc>
      </w:tr>
      <w:tr w:rsidR="00A259BB" w:rsidRPr="006A489B" w14:paraId="264508B8" w14:textId="77777777" w:rsidTr="00592480">
        <w:tc>
          <w:tcPr>
            <w:tcW w:w="4672" w:type="dxa"/>
          </w:tcPr>
          <w:p w14:paraId="6E7F3268" w14:textId="6E636977" w:rsidR="00A259BB" w:rsidRPr="006A6649" w:rsidRDefault="006A489B" w:rsidP="00592480">
            <w:pPr>
              <w:tabs>
                <w:tab w:val="left" w:pos="1650"/>
              </w:tabs>
              <w:rPr>
                <w:lang w:val="en-US"/>
              </w:rPr>
            </w:pPr>
            <w:r w:rsidRPr="006A489B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Покрытие</w:t>
            </w:r>
          </w:p>
        </w:tc>
        <w:tc>
          <w:tcPr>
            <w:tcW w:w="4672" w:type="dxa"/>
          </w:tcPr>
          <w:p w14:paraId="20BDA3E3" w14:textId="772D0527" w:rsidR="00A259BB" w:rsidRPr="006A489B" w:rsidRDefault="006A489B" w:rsidP="00592480">
            <w:pPr>
              <w:tabs>
                <w:tab w:val="left" w:pos="1650"/>
              </w:tabs>
            </w:pPr>
            <w:r w:rsidRPr="006A489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Меламиновая / ламинированная / ПВХ пленка, соответствующая цвету ламината</w:t>
            </w:r>
          </w:p>
        </w:tc>
      </w:tr>
      <w:tr w:rsidR="00A259BB" w:rsidRPr="006A6649" w14:paraId="1B60F410" w14:textId="77777777" w:rsidTr="00592480">
        <w:tc>
          <w:tcPr>
            <w:tcW w:w="4672" w:type="dxa"/>
          </w:tcPr>
          <w:p w14:paraId="416C38BC" w14:textId="0B87A03A" w:rsidR="00A259BB" w:rsidRPr="006A6649" w:rsidRDefault="006A489B" w:rsidP="00592480">
            <w:pPr>
              <w:tabs>
                <w:tab w:val="left" w:pos="1650"/>
              </w:tabs>
            </w:pPr>
            <w:r w:rsidRPr="006A489B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Дизайн краев</w:t>
            </w:r>
          </w:p>
        </w:tc>
        <w:tc>
          <w:tcPr>
            <w:tcW w:w="4672" w:type="dxa"/>
          </w:tcPr>
          <w:p w14:paraId="6FC95F7B" w14:textId="12AA8FAC" w:rsidR="00A259BB" w:rsidRPr="006A6649" w:rsidRDefault="006A489B" w:rsidP="00592480">
            <w:pPr>
              <w:tabs>
                <w:tab w:val="left" w:pos="1650"/>
              </w:tabs>
            </w:pPr>
            <w:r w:rsidRPr="006A489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Свернутый или прямоугольный фланец по желанию заказчика</w:t>
            </w:r>
          </w:p>
        </w:tc>
      </w:tr>
      <w:tr w:rsidR="00A259BB" w:rsidRPr="006A6649" w14:paraId="7DC9630F" w14:textId="77777777" w:rsidTr="00592480">
        <w:tc>
          <w:tcPr>
            <w:tcW w:w="4672" w:type="dxa"/>
          </w:tcPr>
          <w:p w14:paraId="717FBF62" w14:textId="510A3ACA" w:rsidR="00A259BB" w:rsidRPr="006A6649" w:rsidRDefault="006A489B" w:rsidP="00592480">
            <w:pPr>
              <w:tabs>
                <w:tab w:val="left" w:pos="1590"/>
              </w:tabs>
            </w:pPr>
            <w:r w:rsidRPr="006A489B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Размеры</w:t>
            </w:r>
          </w:p>
        </w:tc>
        <w:tc>
          <w:tcPr>
            <w:tcW w:w="4672" w:type="dxa"/>
            <w:vAlign w:val="center"/>
          </w:tcPr>
          <w:p w14:paraId="61056BFD" w14:textId="77777777" w:rsidR="006A489B" w:rsidRPr="006A489B" w:rsidRDefault="006A489B" w:rsidP="006A489B">
            <w:pPr>
              <w:tabs>
                <w:tab w:val="left" w:pos="1650"/>
              </w:tabs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6A489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Высота: 60-80 мм</w:t>
            </w:r>
          </w:p>
          <w:p w14:paraId="280CB2B6" w14:textId="77777777" w:rsidR="006A489B" w:rsidRPr="006A489B" w:rsidRDefault="006A489B" w:rsidP="006A489B">
            <w:pPr>
              <w:tabs>
                <w:tab w:val="left" w:pos="1650"/>
              </w:tabs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6A489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Толщина: 15-18 мм</w:t>
            </w:r>
          </w:p>
          <w:p w14:paraId="4CDE0DEF" w14:textId="0A30B5E1" w:rsidR="00A259BB" w:rsidRPr="006A6649" w:rsidRDefault="006A489B" w:rsidP="006A489B">
            <w:pPr>
              <w:tabs>
                <w:tab w:val="left" w:pos="1650"/>
              </w:tabs>
            </w:pPr>
            <w:r w:rsidRPr="006A489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Длина: 2400 мм или 2500 мм</w:t>
            </w:r>
          </w:p>
        </w:tc>
      </w:tr>
      <w:tr w:rsidR="00A259BB" w:rsidRPr="006A6649" w14:paraId="23BA3C0B" w14:textId="77777777" w:rsidTr="00592480">
        <w:tc>
          <w:tcPr>
            <w:tcW w:w="4672" w:type="dxa"/>
          </w:tcPr>
          <w:p w14:paraId="31EA4377" w14:textId="141628A6" w:rsidR="00A259BB" w:rsidRPr="006A6649" w:rsidRDefault="006A489B" w:rsidP="00592480">
            <w:pPr>
              <w:tabs>
                <w:tab w:val="left" w:pos="1650"/>
              </w:tabs>
            </w:pPr>
            <w:r w:rsidRPr="006A489B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Способ установки</w:t>
            </w:r>
          </w:p>
        </w:tc>
        <w:tc>
          <w:tcPr>
            <w:tcW w:w="4672" w:type="dxa"/>
          </w:tcPr>
          <w:p w14:paraId="032B0061" w14:textId="1D3DA7C7" w:rsidR="00A259BB" w:rsidRPr="006A6649" w:rsidRDefault="006A489B" w:rsidP="00592480">
            <w:pPr>
              <w:tabs>
                <w:tab w:val="left" w:pos="1650"/>
              </w:tabs>
            </w:pPr>
            <w:r w:rsidRPr="006A489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С системой зажимов (с индивидуальными держателями для крепления) или клеем</w:t>
            </w:r>
          </w:p>
        </w:tc>
      </w:tr>
      <w:tr w:rsidR="00A259BB" w:rsidRPr="006A6649" w14:paraId="0CD809A6" w14:textId="77777777" w:rsidTr="00592480">
        <w:tc>
          <w:tcPr>
            <w:tcW w:w="4672" w:type="dxa"/>
          </w:tcPr>
          <w:p w14:paraId="3A9E2B52" w14:textId="1B6AC70F" w:rsidR="00A259BB" w:rsidRPr="006A6649" w:rsidRDefault="006A489B" w:rsidP="00592480">
            <w:pPr>
              <w:tabs>
                <w:tab w:val="left" w:pos="1650"/>
              </w:tabs>
            </w:pPr>
            <w:r w:rsidRPr="006A489B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  <w:t>Отверстие для проводов</w:t>
            </w:r>
          </w:p>
        </w:tc>
        <w:tc>
          <w:tcPr>
            <w:tcW w:w="4672" w:type="dxa"/>
          </w:tcPr>
          <w:p w14:paraId="60F0B18B" w14:textId="3AACE038" w:rsidR="00A259BB" w:rsidRPr="006A6649" w:rsidRDefault="006A489B" w:rsidP="00592480">
            <w:pPr>
              <w:tabs>
                <w:tab w:val="left" w:pos="1650"/>
              </w:tabs>
            </w:pPr>
            <w:r w:rsidRPr="006A489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Желательно с возможностью прокладки кабеля внутри (может быть включен или не включен)</w:t>
            </w:r>
          </w:p>
        </w:tc>
      </w:tr>
      <w:tr w:rsidR="00A259BB" w:rsidRPr="00572202" w14:paraId="78922B01" w14:textId="77777777" w:rsidTr="00592480">
        <w:tc>
          <w:tcPr>
            <w:tcW w:w="4672" w:type="dxa"/>
          </w:tcPr>
          <w:p w14:paraId="56F6EB36" w14:textId="7431145D" w:rsidR="00A259BB" w:rsidRPr="009B7D5D" w:rsidRDefault="009B7D5D" w:rsidP="00592480">
            <w:pPr>
              <w:tabs>
                <w:tab w:val="left" w:pos="1650"/>
              </w:tabs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hy-AM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hy-AM"/>
                <w14:ligatures w14:val="none"/>
              </w:rPr>
              <w:t>Цвет</w:t>
            </w:r>
          </w:p>
        </w:tc>
        <w:tc>
          <w:tcPr>
            <w:tcW w:w="4672" w:type="dxa"/>
          </w:tcPr>
          <w:p w14:paraId="59AA6283" w14:textId="4E6D2B0A" w:rsidR="00A259BB" w:rsidRPr="003A7932" w:rsidRDefault="006A489B" w:rsidP="00592480">
            <w:pPr>
              <w:tabs>
                <w:tab w:val="left" w:pos="1650"/>
              </w:tabs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 w:rsidRPr="006A489B"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  <w:t>В соответствии с дизайном ламината (цвет выбирает заказчик)</w:t>
            </w:r>
          </w:p>
        </w:tc>
      </w:tr>
      <w:tr w:rsidR="009B7D5D" w:rsidRPr="00572202" w14:paraId="538C0D32" w14:textId="77777777" w:rsidTr="00333029">
        <w:trPr>
          <w:trHeight w:val="447"/>
        </w:trPr>
        <w:tc>
          <w:tcPr>
            <w:tcW w:w="4672" w:type="dxa"/>
            <w:vAlign w:val="center"/>
          </w:tcPr>
          <w:p w14:paraId="52933B29" w14:textId="6E6AC8DC" w:rsidR="009B7D5D" w:rsidRPr="003A7932" w:rsidRDefault="009B7D5D" w:rsidP="009B7D5D">
            <w:pPr>
              <w:tabs>
                <w:tab w:val="left" w:pos="1650"/>
              </w:tabs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hy-AM" w:eastAsia="hy-AM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hy-AM"/>
                <w14:ligatures w14:val="none"/>
              </w:rPr>
              <w:t>Количество</w:t>
            </w:r>
          </w:p>
        </w:tc>
        <w:tc>
          <w:tcPr>
            <w:tcW w:w="4672" w:type="dxa"/>
          </w:tcPr>
          <w:p w14:paraId="755185EF" w14:textId="1964A04B" w:rsidR="009B7D5D" w:rsidRPr="006A489B" w:rsidRDefault="009B7D5D" w:rsidP="009B7D5D">
            <w:pPr>
              <w:tabs>
                <w:tab w:val="left" w:pos="1650"/>
              </w:tabs>
              <w:rPr>
                <w:rFonts w:eastAsia="Times New Roman" w:cs="Times New Roman"/>
                <w:kern w:val="0"/>
                <w:sz w:val="24"/>
                <w:szCs w:val="24"/>
                <w:lang w:val="hy-AM" w:eastAsia="hy-AM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hy-AM"/>
                <w14:ligatures w14:val="none"/>
              </w:rPr>
              <w:t xml:space="preserve">150 </w:t>
            </w:r>
            <w:r w:rsidR="00232EDD">
              <w:rPr>
                <w:rFonts w:eastAsia="Times New Roman" w:cs="Times New Roman"/>
                <w:kern w:val="0"/>
                <w:sz w:val="24"/>
                <w:szCs w:val="24"/>
                <w:lang w:eastAsia="hy-AM"/>
                <w14:ligatures w14:val="none"/>
              </w:rPr>
              <w:t>м</w:t>
            </w:r>
            <w:r w:rsidRPr="00FA42BE">
              <w:rPr>
                <w:rFonts w:eastAsia="Times New Roman" w:cs="Times New Roman"/>
                <w:kern w:val="0"/>
                <w:sz w:val="24"/>
                <w:szCs w:val="24"/>
                <w:vertAlign w:val="superscript"/>
                <w:lang w:eastAsia="hy-AM"/>
                <w14:ligatures w14:val="none"/>
              </w:rPr>
              <w:t>2</w:t>
            </w:r>
          </w:p>
        </w:tc>
      </w:tr>
    </w:tbl>
    <w:p w14:paraId="5D2F6A95" w14:textId="77777777" w:rsidR="00A259BB" w:rsidRPr="00A259BB" w:rsidRDefault="00A259BB" w:rsidP="00A259BB">
      <w:pPr>
        <w:ind w:firstLine="708"/>
        <w:rPr>
          <w:lang w:val="hy-AM"/>
        </w:rPr>
      </w:pPr>
    </w:p>
    <w:sectPr w:rsidR="00A259BB" w:rsidRPr="00A259B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54289"/>
    <w:multiLevelType w:val="hybridMultilevel"/>
    <w:tmpl w:val="7E061D4E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0102E"/>
    <w:multiLevelType w:val="hybridMultilevel"/>
    <w:tmpl w:val="D346D644"/>
    <w:lvl w:ilvl="0" w:tplc="76A2B492">
      <w:start w:val="2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94AC4"/>
    <w:multiLevelType w:val="hybridMultilevel"/>
    <w:tmpl w:val="F9FCDDC4"/>
    <w:lvl w:ilvl="0" w:tplc="793C96F0">
      <w:start w:val="2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C2F0B"/>
    <w:multiLevelType w:val="hybridMultilevel"/>
    <w:tmpl w:val="95464CAE"/>
    <w:lvl w:ilvl="0" w:tplc="FD30C1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9" w:hanging="360"/>
      </w:pPr>
    </w:lvl>
    <w:lvl w:ilvl="2" w:tplc="042B001B" w:tentative="1">
      <w:start w:val="1"/>
      <w:numFmt w:val="lowerRoman"/>
      <w:lvlText w:val="%3."/>
      <w:lvlJc w:val="right"/>
      <w:pPr>
        <w:ind w:left="2509" w:hanging="180"/>
      </w:pPr>
    </w:lvl>
    <w:lvl w:ilvl="3" w:tplc="042B000F" w:tentative="1">
      <w:start w:val="1"/>
      <w:numFmt w:val="decimal"/>
      <w:lvlText w:val="%4."/>
      <w:lvlJc w:val="left"/>
      <w:pPr>
        <w:ind w:left="3229" w:hanging="360"/>
      </w:pPr>
    </w:lvl>
    <w:lvl w:ilvl="4" w:tplc="042B0019" w:tentative="1">
      <w:start w:val="1"/>
      <w:numFmt w:val="lowerLetter"/>
      <w:lvlText w:val="%5."/>
      <w:lvlJc w:val="left"/>
      <w:pPr>
        <w:ind w:left="3949" w:hanging="360"/>
      </w:pPr>
    </w:lvl>
    <w:lvl w:ilvl="5" w:tplc="042B001B" w:tentative="1">
      <w:start w:val="1"/>
      <w:numFmt w:val="lowerRoman"/>
      <w:lvlText w:val="%6."/>
      <w:lvlJc w:val="right"/>
      <w:pPr>
        <w:ind w:left="4669" w:hanging="180"/>
      </w:pPr>
    </w:lvl>
    <w:lvl w:ilvl="6" w:tplc="042B000F" w:tentative="1">
      <w:start w:val="1"/>
      <w:numFmt w:val="decimal"/>
      <w:lvlText w:val="%7."/>
      <w:lvlJc w:val="left"/>
      <w:pPr>
        <w:ind w:left="5389" w:hanging="360"/>
      </w:pPr>
    </w:lvl>
    <w:lvl w:ilvl="7" w:tplc="042B0019" w:tentative="1">
      <w:start w:val="1"/>
      <w:numFmt w:val="lowerLetter"/>
      <w:lvlText w:val="%8."/>
      <w:lvlJc w:val="left"/>
      <w:pPr>
        <w:ind w:left="6109" w:hanging="360"/>
      </w:pPr>
    </w:lvl>
    <w:lvl w:ilvl="8" w:tplc="042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1C7E27"/>
    <w:multiLevelType w:val="hybridMultilevel"/>
    <w:tmpl w:val="7994C23E"/>
    <w:lvl w:ilvl="0" w:tplc="0824A8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9" w:hanging="360"/>
      </w:pPr>
    </w:lvl>
    <w:lvl w:ilvl="2" w:tplc="042B001B" w:tentative="1">
      <w:start w:val="1"/>
      <w:numFmt w:val="lowerRoman"/>
      <w:lvlText w:val="%3."/>
      <w:lvlJc w:val="right"/>
      <w:pPr>
        <w:ind w:left="2509" w:hanging="180"/>
      </w:pPr>
    </w:lvl>
    <w:lvl w:ilvl="3" w:tplc="042B000F" w:tentative="1">
      <w:start w:val="1"/>
      <w:numFmt w:val="decimal"/>
      <w:lvlText w:val="%4."/>
      <w:lvlJc w:val="left"/>
      <w:pPr>
        <w:ind w:left="3229" w:hanging="360"/>
      </w:pPr>
    </w:lvl>
    <w:lvl w:ilvl="4" w:tplc="042B0019" w:tentative="1">
      <w:start w:val="1"/>
      <w:numFmt w:val="lowerLetter"/>
      <w:lvlText w:val="%5."/>
      <w:lvlJc w:val="left"/>
      <w:pPr>
        <w:ind w:left="3949" w:hanging="360"/>
      </w:pPr>
    </w:lvl>
    <w:lvl w:ilvl="5" w:tplc="042B001B" w:tentative="1">
      <w:start w:val="1"/>
      <w:numFmt w:val="lowerRoman"/>
      <w:lvlText w:val="%6."/>
      <w:lvlJc w:val="right"/>
      <w:pPr>
        <w:ind w:left="4669" w:hanging="180"/>
      </w:pPr>
    </w:lvl>
    <w:lvl w:ilvl="6" w:tplc="042B000F" w:tentative="1">
      <w:start w:val="1"/>
      <w:numFmt w:val="decimal"/>
      <w:lvlText w:val="%7."/>
      <w:lvlJc w:val="left"/>
      <w:pPr>
        <w:ind w:left="5389" w:hanging="360"/>
      </w:pPr>
    </w:lvl>
    <w:lvl w:ilvl="7" w:tplc="042B0019" w:tentative="1">
      <w:start w:val="1"/>
      <w:numFmt w:val="lowerLetter"/>
      <w:lvlText w:val="%8."/>
      <w:lvlJc w:val="left"/>
      <w:pPr>
        <w:ind w:left="6109" w:hanging="360"/>
      </w:pPr>
    </w:lvl>
    <w:lvl w:ilvl="8" w:tplc="042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9F727E8"/>
    <w:multiLevelType w:val="hybridMultilevel"/>
    <w:tmpl w:val="7994C23E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E5945A8"/>
    <w:multiLevelType w:val="hybridMultilevel"/>
    <w:tmpl w:val="0AAA74DA"/>
    <w:lvl w:ilvl="0" w:tplc="6E1E0AD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847EB"/>
    <w:multiLevelType w:val="hybridMultilevel"/>
    <w:tmpl w:val="112C4CBE"/>
    <w:lvl w:ilvl="0" w:tplc="989AB21A">
      <w:start w:val="2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348802">
    <w:abstractNumId w:val="4"/>
  </w:num>
  <w:num w:numId="2" w16cid:durableId="869301567">
    <w:abstractNumId w:val="5"/>
  </w:num>
  <w:num w:numId="3" w16cid:durableId="744424227">
    <w:abstractNumId w:val="3"/>
  </w:num>
  <w:num w:numId="4" w16cid:durableId="1232623149">
    <w:abstractNumId w:val="6"/>
  </w:num>
  <w:num w:numId="5" w16cid:durableId="1845126075">
    <w:abstractNumId w:val="0"/>
  </w:num>
  <w:num w:numId="6" w16cid:durableId="1482771445">
    <w:abstractNumId w:val="7"/>
  </w:num>
  <w:num w:numId="7" w16cid:durableId="1166819299">
    <w:abstractNumId w:val="1"/>
  </w:num>
  <w:num w:numId="8" w16cid:durableId="4016080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154"/>
    <w:rsid w:val="000255EF"/>
    <w:rsid w:val="001322A7"/>
    <w:rsid w:val="001E5F6F"/>
    <w:rsid w:val="00232EDD"/>
    <w:rsid w:val="00292B6C"/>
    <w:rsid w:val="00333029"/>
    <w:rsid w:val="004C2154"/>
    <w:rsid w:val="00572202"/>
    <w:rsid w:val="00580071"/>
    <w:rsid w:val="006A489B"/>
    <w:rsid w:val="006A6649"/>
    <w:rsid w:val="006C0B77"/>
    <w:rsid w:val="00792EF7"/>
    <w:rsid w:val="008242FF"/>
    <w:rsid w:val="00870751"/>
    <w:rsid w:val="00922C48"/>
    <w:rsid w:val="009B7D5D"/>
    <w:rsid w:val="00A259BB"/>
    <w:rsid w:val="00B915B7"/>
    <w:rsid w:val="00CA3EE4"/>
    <w:rsid w:val="00CF61B0"/>
    <w:rsid w:val="00EA59DF"/>
    <w:rsid w:val="00ED3676"/>
    <w:rsid w:val="00EE4070"/>
    <w:rsid w:val="00F12C76"/>
    <w:rsid w:val="00FA4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9521F"/>
  <w15:chartTrackingRefBased/>
  <w15:docId w15:val="{61FBA7AD-164F-49D8-8CDB-66E9A2F5D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6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A6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Parandzem Xachatryan</dc:creator>
  <cp:keywords/>
  <dc:description/>
  <cp:lastModifiedBy>Parandzem Xachatryan</cp:lastModifiedBy>
  <cp:revision>17</cp:revision>
  <dcterms:created xsi:type="dcterms:W3CDTF">2025-07-08T07:14:00Z</dcterms:created>
  <dcterms:modified xsi:type="dcterms:W3CDTF">2025-07-08T11:04:00Z</dcterms:modified>
</cp:coreProperties>
</file>