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муниципалитета Гавара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+374 2 34 23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2025.06.30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муниципалитета Гавара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муниципалитета Гавара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муниципалитета Гавара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ԳՄԳՀ-ԷԱՃԱՊՁԲ-25/22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ԳՄԳՀ-ԷԱՃԱՊՁԲ-25/22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длина 860 мм, ширина 430 мм, высота 852 мм.
Конструктивно качели должны быть выполнены из цельнометаллического основания и стойки, рычажной системы, подвижной платформы и фанерного каркаса.
Металлические детали окрашены полимерной порошковой эмалью методом запекания. Порошковая эмаль имеет высокую устойчивость к климатическим условиям и эстетичный внешний вид.
Фанерные детали должны быть окрашены высококачественной краской или акриловой основой, и покрыты лаком. Покрытие создает прочную износостойкую поверхность.
Выступающие кронштейны закрыты декоративными полиэтиленовыми колпачками. Концы труб закрыты пластиковыми колпачками.
Все кронштейны должны быть оцинкованы.
Качели должны быть рассчитаны на использование одним ребенком. Конструкция качелей должна позволять пользователю качаться «вперед-назад» вдоль оси.
Закрыт с боковых частей в виде автомобиля, изготовлен из фанеры толщиной не менее 15-21 мм по ГОСТ 3916.1-96. Изображение «автомобиля» нанесено методом ультрафиолетовой печати.
Качели должны быть оснащены не менее чем двумя пластиковыми, эргономичными ручками (для опоры) из пластика. Длина ручек должна быть не менее 130 мм, диаметр не менее 31 мм. Также качели должны быть оснащены не менее чем двумя подножками для пользователя, изготовленными из фанеры, окрашенной влагостойкой акриловой краской для использования на открытом воздухе. Толщина фанеры, используемой для подножек, должна быть от 15 до 21 мм. Длина стоек должна быть не менее 290 мм, ширина не менее 60 мм.
Качели оснащены влагостойким сиденьем из фанеры, толщиной не менее 15 мм, окрашенной влагостойкой акриловой краской для использования на открытом воздухе.
Качели должны состоять из подвижной платформы и фанерного каркаса.
Изделие должно быть закреплено анкерами к бетонному основанию. Для обеспечения безопасности и эстетичного вида анкеры закрыты пластиковыми заглушками. Изделие должно быть антивандальным.
Подвижная платформа представляет собой конструкцию, изготовленную из листового металла ГОСТ 16523-97, толщина которого не менее 2,5 мм, размеры должны быть не менее 754х260х510 мм. должны быть окрашены порошковой краской. Стальные листы должны быть скреплены заклепками.
Подвижная платформа перемещается, перенося вес ребенка, совершая качательные движения «вперед-назад», обеспечивая плавное, легкое покачивание без ударов и усилий.
Фанерная полоса должна быть изготовлена ​​из фанеры ФСФ ГОСТ 3916.1-96 ГОСТ 3916.1-96, толщиной не менее 15 мм. Фанерные детали должны быть тщательно отшлифованы, загрунтованы и окрашены краской на основе акрилата и покрыты лаком на заводе. Покрытие создает прочную и долговечную поверхность. Для скрепления фанерных деталей между собой используются винты и пластиковые фиксаторы, которые скрывают резьбовую часть крепежа и обеспечивают безопасность изделия в эксплуатации. Предоставляется гарантия 12 месяцев; Монтаж осуществляется поставщиком. Перед началом работ необходимо предъявить оригинальные проштампованные сертификаты безопасности и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должны быть предназначены для установки в парках, дворах и общественных зонах отдыха. Они должны иметь возможность эксплуатации круглый год в любых климатических условиях. Они должны соответствовать требованиям безопасности пользователя, установленным европейскими стандартами и ГОСТами. Они могут быть изготовлены в соответствии с ISO 9001-2015. Все используемые материалы должны иметь гигиенические сертификаты и быть допущены к безопасному использованию детьми. Изделие состоит из основания и двух качелей с резиновыми сиденьями. Металлические части должны быть окрашены полимерной порошковой эмалью методом запекания. Порошковая эмаль обладает высокой устойчивостью к климатическим условиям и сохраняет свой эстетичный вид в течение длительного времени. Выступающие кронштейны должны быть закрыты декоративными полиэтиленовыми кронштейнами. Концы труб должны быть закрыты пластиковыми заглушками. Вся цепь должна быть покрыта теплоизоляционным слоем по всей длине цепи. Все крепежные элементы должны быть оцинкованы. Монтаж осуществляется методом бетонирования в яме глубиной не менее 600 мм. Основание представляет собой сварную металлическую конструкцию, состоящую из трубы диаметром 57 мм и толщиной стенки 3 мм, длиной 2983 мм в развернутом состоянии. Труба согнута под углом не менее 102 градусов, короткий прямой участок длиной 90 мм, радиусом 33 мм в горизонтальном направлении для приваривания к крышке из листа толщиной 4 мм. Лист имеет размеры 170х65 мм и согнут по длинной стороне внутренним радиусом 28,5 мм. В листе имеется 2 отверстия на расстоянии 11 мм друг от друга на расстоянии 140 мм друг от друга.
Снизу к основанию приварена пластина диаметром 100 мм.
Перекладина должна быть изготовлена ​​из прямой металлической круглой трубы диаметром не менее 57 мм и толщиной стенки не менее 3,0 мм. Краска, используемая для покрытия, должна быть для наружного применения, обладающая высокой стойкостью к радиации и обладающая высокой устойчивостью к изменению цвета и блеска с течением времени. Поперечина должна крепиться к стойкам с помощью болтовых соединений. Длина: 2800 мм (±10 мм)
Покрытие должно представлять собой деталь с габаритными размерами 80*238 мм, изготовленную из горячекатаного металлического листа, толщина которого составляет не менее 4 мм. Деталь изогнута посередине, расстояние между двумя изогнутыми параллельными частями облицовки составляет 25 мм. Гнутая часть облицовки представляет собой прямоугольный кожух с размерами не менее 80*109 мм. В верхней части изогнутой части имеется промежуточное отверстие диаметром не менее 59 мм, в нижней части — изогнутое прямоугольное отверстие шириной 14,5 мм. В отверстие облицовки должна быть вставлена ​​перекладина, облицовка должна быть закреплена на перекладине с помощью одного болтового соединения.
Корпус подшипникового узла защищает подшипник от внешних повреждений, должен представлять собой деталь с габаритными размерами не менее 36*160 мм, изготовленную из холоднокатаного металлического листа толщиной не менее 3 мм. Он изогнут посередине, радиус изгиба должен быть не менее 20 мм.
Корпус подшипника должен быть размещен посередине между щеками подкладки и закреплен между ними подшипниковым штифтом длиной 40 мм и диаметром не более 17 мм.
Должна быть сварная короткозвенная цепь из оцинкованной стали класса 1а, с размерами цепи не менее 20х18,5 мм, с толщиной звена не менее 6 мм, внутренней шириной не более 8 мм. Трещины, сетчатая пористость, пленки и расслоения, а также оплавления, расслоения, поры, раковины и трещины в местах сварки должны отсутствовать.
Длина цепи: 1458 (±100 мм), мм
Комплект сидений имеет габариты 450х180х40. Одно из сидений имеет прорезиненный металлический каркас с амортизирующими бортами и рельефным рисунком. Имеет закругление, способствующее отводу влаги от сиденья. Другое без металлического каркаса.
Транспортировка и монтаж осуществляются поставщиком. Устанавливается гарантийный срок один год. На момент поставки продукции должны быть предъявлены сертификаты безопасности и соответствия с оригинальной пломбой производителя. Цвет должен быть согласован с заказчиком.
Предоставляется гарантия 12 месяцев; Монтаж осуществляет поставщик. Перед началом работ должны быть предъявлены сертификаты безопасности и соответствия с оригинальной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длина: 1340 мм, ширина: 1340 мм, высота: 693 мм.
Конструктивно карусель должна быть изготовлена ​​из металлического основания с вращающимся узлом, фанерной платформы и сборных сидений.
Металлические детали окрашены полимерной эмалевой порошковой краской.
Фанерные детали окрашены высококачественной краской на акрилатной основе и покрыты лаком. Покрытие создает прочную поверхность.
Все крепежи и концы труб закрыты декоративными пластиковыми колпачками. Все крепежи оцинкованы.
Монтаж осуществляется методом бетонирования.
Внутри карусели установлены три подшипника. Один по 80210Н ГОСТ 7872-89 и два по 80210 ГОСТ 7242-81.
Поворотный узел состоит из трубы диаметром не менее 108 мм, с толщиной стенки не менее 3 мм и длиной не менее 85 мм. Нижняя крышка и верхняя крышка приварены к трубе. Кроме того, к трубе приварен кусок листового металла толщиной не менее 6 мм и диаметром не менее 220 мм.
Поручень изготовлен из трубы 757 мм с толщиной стенки 2,5 мм. Ручки и кольцо приварены к верхней части поручня. Ручки должны быть изготовлены из трубы диаметром 21,3 мм, толщиной стенки 2,8 мм и длиной 253 мм. Кольцо должно быть изготовлено из трубы диаметром 25 мм, толщиной стенки 1,5 мм и длиной 1862 мм.
Сиденье должно представлять собой сварную конструкцию, изготовленную из трубы Ø33,5 мм с толщиной стенки 2,8 мм. Сварная конструкция должна быть установлена ​​с фанерным сиденьем 18 мм. Сиденья должны быть установлены в специальные отверстия на платформе и скреплены соединителями. Под серединой каждого сиденья, для прочности всей конструкции карусели, установлены две вертикальные планки.
Транспортировка и монтаж осуществляются поставщиком. Устанавливается гарантийный срок один год. На момент поставки продукции должны быть предъявлены сертификаты безопасности и соответствия с оригинальной печатью производителя. Цвет должен быть согласован с заказчиком.
Предоставляется гарантия 12 месяцев; Монтаж осуществляет поставщик. Перед началом работ должны быть предъявлены сертификаты безопасности и соответствия с оригинальной печатью.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