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առնվազն - 220-240Վ/50-60 Հց
Չափսեր առնվազն՝ 45*48*85 սմ
Ընդհանուր տարողություն առնվազն՝ 90 Լ
Դռների քանակը՝ 1
Աղմուկի մակարդակը առավելագույնը՝ 40դԲ
Խցիկների քանակ՝ 1
Սառեցման համակարգ՝ դեֆրոստ
Գազի տեղակ՝ R600a
Կոմպրեսորների քանակ՝ 1 հատ
Երաշխիքը 1 տարի                                                                                     Սառնարան /գույնը համաձայնեցնել պատվիրատուի հետ/
Ապրանքը պետք է լինի, չօգտագօրծված,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ավտոմատ, առնվազն 8 կգ տարողությամբ: Պտույտների արագությունը՝ առնվազն 1200 պտ/ր: Էներգախնայողության դաս՝ առնվազն A++, Լարումը՝ 220-240Վ լարման, 50-60Հց հաճախականության: Աղմուկը լվացքի ժամանակ՝ առավելագույնը 57 dB, Աղմուկը քամելու ժամանակ՝ առավելագույնը 74 dB, Ծրագրերի քանակը՝ առնվազն 12, Շարժիչի տեսակը՝ ինվերտորային, Ջրի ծախսը՝ առավելագույնը 42 լ/ցիկլ, Էկրանի առկայությամբ, Մատակարարումը և բեռնաթափումը՝   մատակարարի կողմից: Գույնը համաձայնեցնել պատվիրատուի հետո։ Չափսերը հնարավորինս մոտ (ԲxԼxԽ) (900 x 700 x 600) սմ (± 10սմ) Ապրանքը պետք է լինի նոր, չօգտագործված, փաթեթավորված: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աթոռ / Պլաստիկ աթոռ մետաղական ոտքերով
Նստատեղն ու հենակն՝ բարձր ամրության պոլիպրոպիլեն (PP կամ ABS պլաստիկ)
Շրջանակն ու ոտքերը՝ փոշեվածածկ մետաղ                                            Չափսերը՝                                                                                                   Բարձրություն՝ մոտ 80-85 սմ
Նստատեղի լայնություն՝ մոտ 45-50 սմ
Նստատեղի բարձրություն՝ մոտ 45 սմ
Խորություն՝ մոտ 50 սմ
Ծանրաբեռնվածության դիմացկունություն
Մինչև 100-120 կգ
Հարմարություններ
Օվալաձև անցքեր՝ օդափոխման և ջրից ազատման նպատակով
Կուտակվող/տեղադրվող (stackable) մոդել
Մաքրվող և հեշտ հիգիենիկ սպասարկման համար։ Մատակարարումը և բեռնաթափումը՝ մատակարարի կողմից: Նախընտրելի գույնը կապույտ կամ համաձայնեցնել պատվիրատուի հետո։ Ապրանքը պետք է լինի նոր, չօգտագործված, փաթեթավորված: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լարման կարգավորիչ (ստաբիլիզատոր)․
Տեխնիկական բնութագրեր
•	Գնահատված հզորություն: 3000 VA (~2400 W մոտ, cosφ=0.8) 
•	Առավելագույն լարվածություն: 2100 W 
•	Մուտքային հոսանք (առավել): 9.5 A 
•	Մուտքային լարումը: 150–260 V (և որոշ աղբյուրներում՝ 130–250 V) 
•	Ելքային լարում: 220 V ± 3% (մեկ աղբյուրում նաև 110 V ± 3%) 
•	Հաճախականություն: 50–60 Hz
•	Կարգավորման ճշգրտություն: ±3% 
•	Ճշգրտման արձագանքման արագություն: «1 վայ․ (դեպի 10% մուտքային փոփոխություն) կամ «10 V/վայրկյան 
•	Անալոգային ալիքի աղավաղում: ±1 % կամ «wave distortion small» 
•	Էֆեկտիվություն: ~90–95 % 
•	Մթնոլորտային պայմաններ:
o	Ընդլայնված ջերմաստիճան՝ –10 °C…+40 °C կամ –5 °C…+40 °C 
o	Հարաբերական խոնավություն՝ ≤ 90–95% 
•	Պաշտպանություն՝ IP20 
•	Հզորության գործակից: cosφ ≈ 0.8–0.9 
•	Մեքենայացման թույլատրելի ջերմաստիճանի աճ: մոտ +60 °C 
•	Չափեր: ~420×325×340 մմ (վերջինն ավելի փոքր՝ ~450×240×185 մմ, տարբեր աղբյուրներ) 
•	Քաշ: 9.8–17.5 կգ (տրամաբանական տարբեր տարբերակներ՝ 9.8 կգ vs 17.5 կգ)                                                                                            Ապրանքը պետք է լինի նոր, չօգտագործված, փաթեթավորված: Երաշխիքը՝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