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Наира Бабаян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ԷԱՃԱՊՁԲ-ՉՊ-25/2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несгораемых шкафов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несгораемых шкафов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ԷԱՃԱՊՁԲ-ՉՊ-25/2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несгораемых шкафов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383.74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ԷԱՃԱՊՁԲ-ՉՊ-25/2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ԷԱՃԱՊՁԲ-ՉՊ-25/2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ԷԱՃԱՊՁԲ-ՉՊ-25/2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ՔԿ ԷԱՃԱՊՁԲ-ՉՊ-25/2"*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ԷԱՃԱՊՁԲ-ՉՊ-25/2"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ՔԿ ԷԱՃԱՊՁԲ-ՉՊ-25/2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ԷԱՃԱՊՁԲ-ՉՊ-25/2"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ԷԱՃԱՊՁԲ-ՉՊ-25/2*.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ԷԱՃԱՊՁԲ-ՉՊ-25/2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несгораемых шкафов,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ԷԱՃԱՊՁԲ-ՉՊ-25/2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Несгораемый шкаф: высота над землей в 3D разрезе 1500 мм, длина 650 мм*, ширина/глубина/ размеры 450 мм. Сейф должен иметь 2 отдельных дверей сверху и снизу. Быть разделенным на 2 равные части одной полкой в каждой секции. Размеры дверей: 600*455мм выс./шир. Двери с трехпалым ригелем, петля F-16, L-30, металлические ручки, общий проем дверей не менее 90°. Шкаф должен быть изготовлен из металлического листа толщиной не менее 3 мм., на 4 колеса, высота колес не менее 60 мм. Колеса должны быть закрыты металлическим листом с толщиной 3 мм. Сварные узлы должны быть хорошо отшлифованы. Шкаф должен быть окрашен качественной антикоррозийной краской. Цвет согласовать с заказчиком. Гарантийный срок: не менее 365 дней со дня поставки. Исправить дефекты, появившиеся в течение гарантийного срока, на месте (замена деталей) или поменять на новые. Перед поставкой продавец должен согласовать эскиз/чертеж поставляемого продукта с заказчиком. Перевозка и разгрузка товара должна производится продавцом. Товар должен быть новым и неиспользованным. Поставку товара осуществлять по указанным адресам и количествам: г. Ереван ул. Мамиконянца 46/5, 6-й этаж, 11 штук, г. Ереван, Дехатан 3, 12 шт., г. Ереван Мазманян 3, 16 шт., г.Ереван, Бабаян 6, 9 шт., г.Севан, ул. Наиряна 189, 2 шт., г. Ванадзор, Зоравара Андраника 12, 3 шт., г. Капан, Еркатухаиннери 4, 4 шт., г.Гюмри, Ширакаци 19, 5 шт., г.Ереван, ул. Исакова 9, шт. 12, г. Ереван, международный аэропорт "Звартноц", 2 шт, г. Ереван, ул. Мазманяна 5, 15 шт., г. Ереван, 1-й массив Норка, ул. Боряна 1, 12 шт., г. Ереван, Комитаса 51а, 3 шт., г. Ереван, ул. Мовсеса Хоренаци 162, 7 шт., г. Ереван, ул. Ханджяна 43, 4 шт., г.Ереван, ул. Врацяна 90, 22 шт., г.Ереван, А. Саргсяна 22, 9 шт., г.Ереван, Г. Нжде 27, 10 шт, г. Ереван, Ааронян 3, 10 шт, г. Аштарак, площадь Нерсес Аштаракеци 4, 11 шт., г.Масис, площадь Кентронакан 5, г. Веди, Туманян 3, 7 шт., г. Армавир, Чаренца 24, г. Эчмиадзин, Маштоца 81, 14 шт., г. Севан, Демирчяна 8, г. Мартуни, ул. Гарегина Нжде 7/4-1, г.Варденис, В.Амбарцумяна 47, 8 шт., г. Ванадзор, ул. Амиряна 10, 18 шт., г.Раздан, квартал Кентрон 52/2, 11 шт., г. Гюмри, Ширакаци 68/1, г. Артик, Баграмяна 4, 27 шт.,  г.Капан, Еркатухаин 4, г.Горис, Нарекаци 5/1, г. Сисиан, Г. Нжде 6, 12 шт., г.Ехегнадзор, ул. Микояна 18, 4 шт., г. Иджеван, Меликбекян 3, г. Дилижан, Мясникяна 57, г. Берд, ул. Левона Бека 12, г. Ноемберян, З. Андраника 3, 7 шт, г. Ереван, П. Севака 4, 33 шт.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ԷԱՃԱՊՁԲ-ՉՊ-25/2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Марзы РА 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в течение 60 дней со дня вступления заключаемого между сторонами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ԷԱՃԱՊՁԲ-ՉՊ-25/2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ԷԱՃԱՊՁԲ-ՉՊ-25/2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ԷԱՃԱՊՁԲ-ՉՊ-25/2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