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2025թ.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2025թ.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2025թ.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2025թ.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սկաներ/ ֆաքս: Տպագրման  արագությունը՝ նվազագույնը 40 էջ/րոպեում, ընդ որում առաջին էջի տպագրման արագությունը՝ առավելագույնը 6,3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նվազագույնը 350 թերթ: Տպագրության և պատճենահանման որակը՝ ոչ պակաս 600x600 dpi, սկանավորման որակը՝ ոչ պակաս 1200x1200 dpi : Թղթի քաշը Tray 1:60 to 200g/m²; Tray 2:60 to 120g/m²: Համակարգչային ցանցին միացում՝ ներկառուցված 1 Hi-Speed USB 2.0, 1 rear host USB, 1 Front USB port; Gigabi Ethernet LAN 10/100/1000BASE-T network: 
Սկաների արագությունը՝ նվազագույնը 29 էջ/ր սև, մեկ անցումով երկկողմանի սկանավորման հնարավորություն: Թղթի չափը ADF-ից՝ առավելագույնը՝ 216 x 356մմ, նվազագույնը՝ 102 x 152մմ,  ADF նվազագույնը 50 թերթի տարողությամբ: Print languages  PCL 6, PCL 5e, HP postscript level 3 emulation, PDF, URF, Native Office, PWG Raster լեզուների պարտադիր առկայություն: Անհրաժեշտ բոլոր մալուխները պետք է ներառված լինեն կոմպլեկտի մեջ: Օրիգինալ քարթրիջը պարտադիր ներառված պետք է լինի գործարանային կոմպլեկտի մեջ, նվազագույնը՝ 3050 էջի տպագրման հնարավորությամբ: Ամսական տպագրման հնարավորությունը նվազագույնը՝ 80000 թերթ:  Սնուցումը՝ 220-240Վոլտ/50-60Հերց, խրոցները` երկբևեռ: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Արտադրողի/ներկրողի կողմից նամակ հավաստագրի (MAF կամ DAF) տրամադրում
Ապրանքները պետք է լինեն նոր և չօգտագործված, ունենա առնվազն 1 տարի երաշխիք:
Պայմանագիրը կնքվելու է "Գնումների մասին" ՀՀ օրենքի 15-րդ հոդվածի 6-րդ մասի պահանջներով։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ժամկետում:ум 20-օго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