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Ազգային ժողովի 2025 թվականի կարիքների համար տպիչ սարքերի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011513660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Ազգային ժողովի 2025 թվականի կարիքների համար տպիչ սարքերի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Ազգային ժողովի 2025 թվականի կարիքների համար տպիչ սարքերի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Ազգային ժողովի 2025 թվականի կարիքների համար տպիչ սարքերի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Pro MFP M428dw տպիչ սարքի (պրինտերի) համար CF259X կամ համարժեք համատեղելի քարթրիջ +  չիպ : Տպելիության էջաքանակը մոտավոր ~10000 կամ ավելի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STMC / ISO / IEC 19752 միջազգային ստանդարտներին։ Քարթրիջի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արտադրված  լինի 2024 – 2025թթ.։ Երաշխիքային ժամկետը՝ նվազագույնը 1 տարի: Ապրանքները պետք է լինեն նոր և չօգտագործված։ Պայմանագիրը կնքվելու է "Գնումների մասին" ՀՀ օրենքի 15-րդ հոդվածի 6-րդ մասի պահանջներով։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MFP M227 sdn տպիչ սարքի (պրինտերի) համար CF230A կամ համարժեք համատեղելի քարթրիջ։ Տպելիության էջաքանակը մոտավոր ~1600 կամ ավելի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STMC / ISO / IEC 19752 միջազգային ստանդարտներին։ Քարթրիջի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Բազմակի լիցքավորման հնարավորություն։ Ապրանքը պետք է արտադրված լինի 2024 – 2025թթ. ։ Երաշխիքային ժամկետը՝ նվազագույնը 1 տարի: Ապրանքները պետք է լինեն նոր և չօգտագործված։ Պայմանագիրը կնքվելու է "Գնումների մասին" ՀՀ օրենքի 15-րդ հոդվածի 6-րդ մասի պահանջներով։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3010 տպիչ սարքի (պրինտերի) համար 725 կամ համարժեք համատեղելի քարթրիջ։ Տպելիության էջաքանակը մոտավոր ~1600 կամ ավելի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STMC / ISO / IEC 19752 միջազգային ստանդարտներին։ Քարթրիջի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Բազմակի լիցքավորման հնարավորություն։ Ապրանքը պետք է արտադրված լինի 2024 – 2025թթ. ։ Երաշխիքային ժամկետը՝ նվազագույնը 1 տարի: Ապրանքները պետք է լինեն նոր և չօգտագործված։ Պայմանագիրը կնքվելու է "Գնումների մասին" ՀՀ օրենքի 15-րդ հոդվածի 6-րդ մասի պահանջներով։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 6500 տպիչ սարքի (պրինտերի) համար PANTUM PC-211EV կամ համարժեք համատեղելի քարթրիջ + «reset» չիպ, որը տալիս է անսահմանափակ անգամ քարթրիջը տոներով լիցքավորելու հնարավորություն: Քարթրիջները պետք է լինեն տվյալ տպիչն արտադրող ընկերության կողմից արտադրված կամ երաշխավորված: Մատակարարման փուլում անհրաժեշտ է ներկայացնել առաջարկվող ապրանքների արտադրողի անունից երաշխիքային նամակ-լիազորագիր (MAF – Manufacturer's Authorization Form): Տպելիության էջաքանակը մոտավոր ~1600 կամ ավելի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STMC / ISO / IEC 19752 միջազգային ստանդարտներին։ Քարթրիջի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արտադրված  լինի 2024 – 2025թթ։ Երաշխիքային ժամկետը՝ նվազագույնը 1 տարի: Ապրանքները պետք է լինեն նոր և չօգտագործված։ Պայմանագիրը կնքվելու է "Գնումների մասին" ՀՀ օրենքի 15-րդ հոդվածի 6-րդ մասի պահանջներով։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4010 տպիչ սարքի (պրինտերի) համար FX-10 կամ համարժեք համատեղելի քարթրիջ։ Տպելիության էջաքանակը մոտավոր ~2000 կամ ավելի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STMC / ISO / IEC 19752 միջազգային ստանդարտներին։ Քարթրիջի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Բազմակի լիցքավորման հնարավորություն։ Ապրանքը պետք է լինի պիտանելիության ժամկետի մեջ։ Երաշխիքային ժամկետը՝ նվազագույնը 1 տարի: Ապրանքները պետք է լինեն նոր և չօգտագործված։ Պայմանագիրը կնքվելու է "Գնումների մասին" ՀՀ օրենքի 15-րդ հոդվածի 6-րդ մասի պահանջներով։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Pro MFP 4103dw տպիչ սարքի (պրինտերի) համար W1510X կամ համարժեք համատեղելի քարթրիջ +  չիպ : Տպելիության էջաքանակը մոտավոր ~9700 կամ ավելի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STMC / ISO / IEC 19752 միջազգային ստանդարտներին։ Քարթրիջի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արտադրված  լինի 2024 – 2025թթ. ։ Երաշխիքային ժամկետը՝ նվազագույնը 1 տարի: Ապրանքները պետք է լինեն նոր և չօգտագործված։ Պայմանագիրը կնքվելու է "Գնումների մասին" ՀՀ օրենքի 15-րդ հոդվածի 6-րդ մասի պահանջներով։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LJ Enterprise M855 տպիչ սարքի համար նախատեսված քարթրիջներ( CF310A, CF311A, CF312A, CF313A ) 1 լրակազմ՝ 4 գույն: Քարթրիջը պետք է փաթեթավորված  լինեն  անջրանցիկ, պոլիէթիլենային թաղանթով, որը գտնվում է հերմետիկ գործարանային օդային բարձիկի կամ համապատասխան պաշտպանիչ շերտի մեջ, և տեղադրված լինի տուփում։ Տուփի վրա պետք է առկա լինի արտադրող ընկերության հոլոգրաֆիկ ֆիրմային պիտակ, իդենտիֆիկացիոն կոդ և QR կոդ, որոնց սկանավորման միջոցով հնարավոր է պարզել քարթրիջի իսկությունը։ Տուփի վրա պետք է առկա լինի արտադրման ամսաթիվը: Քարթրիջները պետք է լինեն պիտանելիության ժամկետի մեջ։ Մատակարարման փուլում անհրաժեշտ է ներկայացնել առաջարկվող ապրանքների արտադրողի անունից երաշխիքային նամակ-լիազորագիր (MAF – Manufacturer's Authorization Form)։ Ապրանքները պետք է լինեն նոր և չօգտագործված։ Պայմանագիրը կնքվելու է "Գնումների մասին" ՀՀ օրենքի 15-րդ հոդվածի 6-րդ մասի պահանջներով։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MF655CDW տպիչ սարքի համար նախատեսված քարթրիջներ ( 067 M, 067 C, 067 Y, 067 Bk) 1 լրակազմ ՝4 գույն։  Քարթրիջը պետք է փաթեթավորված  լինեն  անջրանցիկ, պոլիէթիլենային թաղանթով, որը գտնվում է հերմետիկ գործարանային օդային բարձիկի կամ համապատասխան պաշտպանիչ շերտի մեջ, և տեղադրված լինի տուփում։ Տուփի վրա պետք է առկա լինի արտադրող ընկերության հոլոգրաֆիկ ֆիրմային պիտակ, իդենտիֆիկացիոն կոդ և QR կոդ, որոնց սկանավորման միջոցով հնարավոր է պարզել քարթրիջի իսկությունը։ Տուփի վրա պետք է առկա լինի արտադրման ամսաթիվը: Քարթրիջները պետք է լինեն պիտանելիության ժամկետի մեջ։ Մատակարարման փուլում անհրաժեշտ է ներկայացնել առաջարկվող ապրանքների արտադրողի անունից երաշխիքային նամակ-լիազորագիր (MAF – Manufacturer's Authorization Form): Ապրանքները պետք է լինեն նոր և չօգտագործված։ Պայմանագիրը կնքվելու է "Գնումների մասին" ՀՀ օրենքի 15-րդ հոդվածի 6-րդ մասի պահանջներով։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