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картриджей для принтеров для нужд Народного Собрания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011513660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2025.07.14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картриджей для принтеров для нужд Народного Собрания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картриджей для принтеров для нужд Народного Собрания на 2025 год</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картриджей для принтеров для нужд Народного Собрания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4.8972</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представленной в виде пени, и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CF259X или эквивалентный совместимый с чипом для принтера HP LJ Pro MFP M428dw. Ресурс печати  приблизительно ~10.000 страниц или более (по международным стандартам при 5% заполнении листа A4), без искажений печати и цветовых оттенков, без потери насыщенности до последней страницы включительно.  
Картридж должен быть протестирован на 100% на заводе. Должен соответствовать международным стандартам STMC / ISO / IEC 19752.  Бункер тонера заводская герметичная упаковка.  
Качество печати и насыщенность должны соответствовать утвержденным международным нормам и тестовым образцам.  
Упаковка: картридж должен быть упакован в водонепроницаемую полиэтиленовую плёнку, помещён в герметичную воздушную подушку или соответствующий защитный слой и вложен в коробку. Продукт должно быть произведено в 2024–2025 гг.  
Гарантийный срок  минимум 1 год.
Товар должен быть новый и неиспользованный.
Договор будет заключен в соответствии с требованиями статьи 15, части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CF230A или эквивалентный совместимый для принтера HP LJ MFP M227sdn. Ресурс печати приблизительно ~1600 страниц или более (по международным стандартам при 5% заполнении листа A4), без искажений печати и цветовых оттенков, без потери насыщенности до последней страницы включительно. Картридж должен быть протестирован на 100% на заводе. Должен соответствовать международным стандартам STMC / ISO / IEC 19752. Бункер тонера герметично запечатан на заводе. Качество печати и насыщенность должны соответствовать международным нормам и утверждённым тестовым образцам. Упаковка картридж должен быть упакован в водонепроницаемую полиэтиленовую плёнку, помещён в герметичную воздушную подушку или соответствующий защитный слой и вложен в коробку. Возможность многократной заправки. Продукт должно быть произведено в 2024–2025 гг.  Гарантийный срок  минимум 1 год. Товар должен быть новый и неиспользованный. Договор будет заключен в соответствии с требованиями статьи 15, части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или эквивалентный совместимый для принтера Canon MF3010. Ресурс печати приблизительно ~1600 страниц или более (по международным стандартам при 5% заполнении листа A4), без искажений печати и цветовых оттенков, без потери насыщенности до последней страницы включительно. Картридж должен быть протестирован на 100% на заводе. Должен соответствовать международным стандартам STMC / ISO / IEC 19752. Бункер тонера герметично запечатан на заводе. Качество печати и насыщенность должны соответствовать международным нормам и утверждённым тестовым образцам. Упаковка картридж должен быть упакован в водонепроницаемую полиэтиленовую плёнку, помещён в герметичную воздушную подушку или соответствующий защитный слой и вложен в коробку.  Возможность многократной заправки. Продукт должно быть произведено в 2024–2025 гг. Гарантийный срок  минимум 1 год.
Товар должен быть новый и неиспользованный.
Договор будет заключен в соответствии с требованиями статьи 15, части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PC-211EV или эквивалентный совместимый с «reset» чипом для принтера Pantum M6500, обеспечивающий возможность многократной перезаправки тонером без ограничений. Картриджи должны быть произведены или официально сертифицированы производителем данного принтера. На этапе поставки необходимо представить гарантийное письмо-уполномочие (MAF – Manufacturer's Authorization Form) от производителя предлагаемых товаров. Ресурс печати  приблизительно ~1600 страниц или более (по международным стандартам при 5% заполнении листа A4), без искажений печати и цветовых оттенков, без потери насыщенности до последней страницы включительно.  
Картридж должен быть протестирован на 100% на заводе.  
Должен соответствовать международным стандартам STMC / ISO / IEC 19752. Бункер тонера герметично запечатан на заводе. Качество печати и насыщенность должны соответствовать международным нормам и утверждённым тестовым образцам. Упаковка картридж должен быть упакован в водонепроницаемую полиэтиленовую плёнку, помещён в герметичную воздушную подушку или соответствующий защитный слой и вложен в коробку. Изделие должно быть произведено в 2024–2025 гг. Гарантийный срок минимум 1 год. Товар должен быть новый и неиспользованный. Договор будет заключен в соответствии с требованиями статьи 15, части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FX-10 или эквивалентный совместимый для принтера Canon MF4010. Ресурс печати приблизительно ~2000 страниц или более (по международным стандартам при 5% заполнении листа A4), без искажений печати и цветовых оттенков, без потери насыщенности до последней страницы включительно. Картридж должен быть протестирован на 100% на заводе. Должен соответствовать международным стандартам STMC / ISO / IEC 19752. Бункер тонера  герметично запечатан на заводе. Качество печати и насыщенность должны соответствовать международным нормам и утверждённым тестовым образцам. Упаковка: картридж должен быть упакован в водонепроницаемую полиэтиленовую плёнку, помещён в герметичную воздушную подушку или соответствующий защитный слой и вложен в коробку.  Возможность многократной заправки. Продукт должно находиться в сроке годности. Гарантийный срок  минимум 1 год.
Товар должен быть новый и неиспользованный.
Договор будет заключен в соответствии с требованиями статьи 15, части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W1510X или эквивалентный совместимый с чипом для принтера HP LJ Pro MFP 4103dw. Ресурс печати  приблизительно ~9700 страниц или более (по международным стандартам при 5% заполнении листа A4), без искажений печати и цветовых оттенков, без потери насыщенности до последней страницы включительно. Картридж должен быть протестирован на 100% на заводе. Должен соответствовать международным стандартам STMC / ISO / IEC 19752. Бункер тонера герметично запечатан на заводе. Качество печати и насыщенность должны соответствовать международным нормам и утверждённым тестовым образцам.  Упаковка: картридж должен быть упакован в водонепроницаемую полиэтиленовую плёнку, помещён в герметичную воздушную подушку или соответствующий защитный слой и вложен в коробку. Продукт должно быть произведено в 2024–2025 гг. Гарантийный срок  минимум 1 год.
Товар должен быть новый и неиспользованный.
Договор будет заключен в соответствии с требованиями статьи 15, части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HP Color LJ Enterprise M855 (CF310A, CF311A, CF312A, CF313A) комплект из 4 цветов. Картриджи должны быть упакованы в водонепроницаемую полиэтиленовую плёнку, помещённую в герметичную заводскую воздушную подушку или соответствующий защитный слой, и вложены в коробку. На коробке должна быть фирменная голографическая наклейка производителя, идентификационный код и QR-код, по сканированию которых можно проверить подлинность картриджа. На коробке должна быть указана дата изготовления.  Картриджи должны быть в пределах срока годности. На этапе поставки необходимо предоставить гарантийное письмо-уполномочие (MAF – Manufacturer's Authorization Form) от производителя предлагаемых товаров. Товар должен быть новый и неиспользованный. Товар должен быть новый и неиспользованный. Договор будет заключен в соответствии с требованиями статьи 15, части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Canon MF655CDW (067 M, 067 C, 067 Y, 067 Bk) комплект из 4 цветов: Картриджи должны быть упакованы в водонепроницаемую полиэтиленовую плёнку, помещённую в герметичную заводскую воздушную подушку или соответствующий защитный слой, и вложены в коробку. На коробке должна быть фирменная голографическая наклейка производителя, идентификационный код и QR-код, по сканированию которых можно проверить подлинность картриджа. На коробке должна быть указана дата изготовления.  
Картриджи должны быть в пределах срока годности. На этапе поставки необходимо предоставить гарантийное письмо-уполномочие (MAF – Manufacturer's Authorization Form) от производителя предлагаемых товаров. Товар должен быть новый и неиспользованный. Договор будет заключен в соответствии с требованиями статьи 15, части 6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