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308"/>
        <w:gridCol w:w="2502"/>
        <w:gridCol w:w="759"/>
        <w:gridCol w:w="3118"/>
        <w:gridCol w:w="709"/>
        <w:gridCol w:w="850"/>
        <w:gridCol w:w="567"/>
        <w:gridCol w:w="1134"/>
        <w:gridCol w:w="993"/>
        <w:gridCol w:w="1275"/>
        <w:gridCol w:w="1560"/>
      </w:tblGrid>
      <w:tr w:rsidR="0079478D" w:rsidRPr="00515EF1" w:rsidTr="007661EA">
        <w:trPr>
          <w:trHeight w:val="1524"/>
        </w:trPr>
        <w:tc>
          <w:tcPr>
            <w:tcW w:w="706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հրավերով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չափաբաժնի</w:t>
            </w:r>
            <w:proofErr w:type="spellEnd"/>
            <w:r w:rsidRPr="00515EF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15EF1">
              <w:rPr>
                <w:rFonts w:ascii="GHEA Grapalat" w:hAnsi="GHEA Grapala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308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02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75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79478D" w:rsidRPr="00DB3044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0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567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828" w:type="dxa"/>
            <w:gridSpan w:val="3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79478D" w:rsidRPr="00515EF1" w:rsidTr="007661EA">
        <w:trPr>
          <w:trHeight w:val="877"/>
        </w:trPr>
        <w:tc>
          <w:tcPr>
            <w:tcW w:w="706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08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02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5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Տեխնիկական բնութագիր</w:t>
            </w:r>
          </w:p>
        </w:tc>
        <w:tc>
          <w:tcPr>
            <w:tcW w:w="709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275" w:type="dxa"/>
            <w:vAlign w:val="center"/>
          </w:tcPr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560" w:type="dxa"/>
            <w:vAlign w:val="center"/>
          </w:tcPr>
          <w:p w:rsidR="0079478D" w:rsidRPr="002D6562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79478D" w:rsidRPr="00515EF1" w:rsidRDefault="0079478D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32A37" w:rsidRPr="00287C82" w:rsidTr="006D6B40">
        <w:trPr>
          <w:trHeight w:val="246"/>
        </w:trPr>
        <w:tc>
          <w:tcPr>
            <w:tcW w:w="706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8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33661127</w:t>
            </w:r>
          </w:p>
        </w:tc>
        <w:tc>
          <w:tcPr>
            <w:tcW w:w="2502" w:type="dxa"/>
            <w:vAlign w:val="center"/>
          </w:tcPr>
          <w:p w:rsidR="00232A37" w:rsidRDefault="00232A37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մետամիզոլ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metamizole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metamizole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sodium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/ N02BB72</w:t>
            </w:r>
          </w:p>
        </w:tc>
        <w:tc>
          <w:tcPr>
            <w:tcW w:w="759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2A37" w:rsidRDefault="006D6B4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, 50%/2</w:t>
            </w:r>
            <w:proofErr w:type="gram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մլ,  500</w:t>
            </w:r>
            <w:proofErr w:type="gram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մգ/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2մլ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նշանները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վախենում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լույսից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կոտրվող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է,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պահպանել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10˚-25˚ C-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ից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ցածր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պայմաններում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232A37" w:rsidRDefault="00232A3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850" w:type="dxa"/>
            <w:vAlign w:val="center"/>
          </w:tcPr>
          <w:p w:rsidR="00232A37" w:rsidRDefault="00232A3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32A37" w:rsidRPr="00515EF1" w:rsidRDefault="00232A3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32A37" w:rsidRDefault="006D6B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65</w:t>
            </w:r>
          </w:p>
        </w:tc>
        <w:tc>
          <w:tcPr>
            <w:tcW w:w="993" w:type="dxa"/>
          </w:tcPr>
          <w:p w:rsidR="00232A37" w:rsidRPr="00AB62AB" w:rsidRDefault="00232A37" w:rsidP="00AB62A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232A37" w:rsidRDefault="006D6B4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65</w:t>
            </w:r>
          </w:p>
        </w:tc>
        <w:tc>
          <w:tcPr>
            <w:tcW w:w="1560" w:type="dxa"/>
          </w:tcPr>
          <w:p w:rsidR="00232A37" w:rsidRDefault="00232A37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32A37" w:rsidRDefault="00232A37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232A37" w:rsidRPr="00515EF1" w:rsidRDefault="00232A37" w:rsidP="007951C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  <w:tr w:rsidR="006D6B40" w:rsidRPr="00515EF1" w:rsidTr="006D6B40">
        <w:trPr>
          <w:trHeight w:val="246"/>
        </w:trPr>
        <w:tc>
          <w:tcPr>
            <w:tcW w:w="706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8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33661154</w:t>
            </w:r>
          </w:p>
        </w:tc>
        <w:tc>
          <w:tcPr>
            <w:tcW w:w="2502" w:type="dxa"/>
            <w:vAlign w:val="center"/>
          </w:tcPr>
          <w:p w:rsidR="006D6B40" w:rsidRDefault="006D6B40" w:rsidP="006D6B4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տետրակային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տետրակայինի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759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, 10մգ/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սրվակ-կաթոցիկ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10մ;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30˚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պայմաններում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D6B40">
              <w:rPr>
                <w:rFonts w:ascii="GHEA Grapalat" w:hAnsi="GHEA Grapalat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850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D6B40" w:rsidRPr="00515EF1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6B40" w:rsidRDefault="006D6B40" w:rsidP="006D6B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6D6B40" w:rsidRPr="00AB62AB" w:rsidRDefault="006D6B40" w:rsidP="006D6B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6D6B40" w:rsidRDefault="006D6B40" w:rsidP="006D6B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D6B40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6D6B40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6D6B40" w:rsidRPr="00515EF1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  <w:tr w:rsidR="006D6B40" w:rsidRPr="00515EF1" w:rsidTr="006D6B40">
        <w:trPr>
          <w:trHeight w:val="246"/>
        </w:trPr>
        <w:tc>
          <w:tcPr>
            <w:tcW w:w="706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8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33141156</w:t>
            </w:r>
          </w:p>
        </w:tc>
        <w:tc>
          <w:tcPr>
            <w:tcW w:w="2502" w:type="dxa"/>
            <w:vAlign w:val="center"/>
          </w:tcPr>
          <w:p w:rsidR="006D6B40" w:rsidRDefault="006D6B40" w:rsidP="006D6B40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Ձեռնոցներ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բժշկական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ոչ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ստերիլ</w:t>
            </w:r>
            <w:proofErr w:type="spellEnd"/>
          </w:p>
        </w:tc>
        <w:tc>
          <w:tcPr>
            <w:tcW w:w="759" w:type="dxa"/>
            <w:vAlign w:val="center"/>
          </w:tcPr>
          <w:p w:rsidR="006D6B40" w:rsidRDefault="006D6B40" w:rsidP="006D6B4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6D6B40" w:rsidRDefault="006D6B40" w:rsidP="006D6B40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Ձեռնոցներ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բժշկական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ոչ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ստերիլ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Լատեքս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S</w:t>
            </w:r>
            <w:proofErr w:type="gramEnd"/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չափսի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Ֆորմատ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lastRenderedPageBreak/>
              <w:t>տուփում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:  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Հանձնելու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պահին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ժամկետի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2/3-ի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,      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Ֆիրմային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նշանի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առկայությունը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Պայմանական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նշանները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- «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պահել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չոր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տեղում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»:    </w:t>
            </w:r>
          </w:p>
        </w:tc>
        <w:tc>
          <w:tcPr>
            <w:tcW w:w="709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6D6B40" w:rsidRDefault="006D6B40" w:rsidP="006D6B4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6D6B40" w:rsidRPr="00515EF1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D6B40" w:rsidRDefault="006D6B40" w:rsidP="006D6B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1500</w:t>
            </w:r>
          </w:p>
        </w:tc>
        <w:tc>
          <w:tcPr>
            <w:tcW w:w="993" w:type="dxa"/>
          </w:tcPr>
          <w:p w:rsidR="006D6B40" w:rsidRPr="00AB62AB" w:rsidRDefault="006D6B40" w:rsidP="006D6B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r w:rsidRPr="00AB62AB">
              <w:rPr>
                <w:rFonts w:ascii="GHEA Grapalat" w:hAnsi="GHEA Grapalat"/>
                <w:sz w:val="20"/>
                <w:szCs w:val="20"/>
              </w:rPr>
              <w:lastRenderedPageBreak/>
              <w:t>Վանաձոր, Տարոն-2, ՔՇՀ-4/Շ/10-1</w:t>
            </w:r>
          </w:p>
        </w:tc>
        <w:tc>
          <w:tcPr>
            <w:tcW w:w="1275" w:type="dxa"/>
            <w:vAlign w:val="center"/>
          </w:tcPr>
          <w:p w:rsidR="006D6B40" w:rsidRDefault="006D6B40" w:rsidP="006D6B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1500</w:t>
            </w:r>
          </w:p>
        </w:tc>
        <w:tc>
          <w:tcPr>
            <w:tcW w:w="1560" w:type="dxa"/>
          </w:tcPr>
          <w:p w:rsidR="006D6B40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6D6B40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6D6B40" w:rsidRPr="00515EF1" w:rsidRDefault="006D6B40" w:rsidP="006D6B4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  <w:tr w:rsidR="00B602D6" w:rsidRPr="00515EF1" w:rsidTr="006D6B40">
        <w:trPr>
          <w:trHeight w:val="246"/>
        </w:trPr>
        <w:tc>
          <w:tcPr>
            <w:tcW w:w="706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308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33161220</w:t>
            </w:r>
          </w:p>
        </w:tc>
        <w:tc>
          <w:tcPr>
            <w:tcW w:w="2502" w:type="dxa"/>
            <w:vAlign w:val="center"/>
          </w:tcPr>
          <w:p w:rsidR="00B602D6" w:rsidRDefault="00B602D6" w:rsidP="00B602D6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Շպատել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փայտյա</w:t>
            </w:r>
            <w:proofErr w:type="spellEnd"/>
          </w:p>
        </w:tc>
        <w:tc>
          <w:tcPr>
            <w:tcW w:w="759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Շպատել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փայտե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երկարությունը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՝ 150մմ,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լայնությունը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՝ 18մմ,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ոչ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ստերիլ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տուփում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Հանձնելու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պահին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ժամկետի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2/3-ի </w:t>
            </w:r>
            <w:proofErr w:type="spellStart"/>
            <w:proofErr w:type="gram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  </w:t>
            </w:r>
            <w:proofErr w:type="gram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Ֆիրմային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նշանի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առկայությունը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Պայմանական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նշանները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- «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պահել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չոր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տեղում</w:t>
            </w:r>
            <w:proofErr w:type="spellEnd"/>
            <w:r w:rsidRPr="006D6B40">
              <w:rPr>
                <w:rFonts w:ascii="GHEA Grapalat" w:hAnsi="GHEA Grapalat" w:cs="Calibri"/>
                <w:color w:val="000000"/>
                <w:sz w:val="20"/>
                <w:szCs w:val="20"/>
              </w:rPr>
              <w:t>»:</w:t>
            </w:r>
          </w:p>
        </w:tc>
        <w:tc>
          <w:tcPr>
            <w:tcW w:w="709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602D6" w:rsidRPr="00515EF1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602D6" w:rsidRDefault="00B602D6" w:rsidP="00B602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3" w:type="dxa"/>
          </w:tcPr>
          <w:p w:rsidR="00B602D6" w:rsidRPr="00AB62AB" w:rsidRDefault="00B602D6" w:rsidP="00B602D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B602D6" w:rsidRDefault="00B602D6" w:rsidP="00B602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0" w:type="dxa"/>
          </w:tcPr>
          <w:p w:rsidR="00B602D6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B602D6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B602D6" w:rsidRPr="00515EF1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  <w:tr w:rsidR="00B602D6" w:rsidRPr="00515EF1" w:rsidTr="006D6B40">
        <w:trPr>
          <w:trHeight w:val="246"/>
        </w:trPr>
        <w:tc>
          <w:tcPr>
            <w:tcW w:w="706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8" w:type="dxa"/>
            <w:vAlign w:val="center"/>
          </w:tcPr>
          <w:p w:rsidR="00B602D6" w:rsidRDefault="00B602D6" w:rsidP="00B602D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33621641</w:t>
            </w:r>
          </w:p>
        </w:tc>
        <w:tc>
          <w:tcPr>
            <w:tcW w:w="2502" w:type="dxa"/>
            <w:vAlign w:val="center"/>
          </w:tcPr>
          <w:p w:rsidR="00B602D6" w:rsidRDefault="00B602D6" w:rsidP="00B602D6">
            <w:pPr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Ախտահանիչ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միջոց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Աբակտերիլ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քլոր</w:t>
            </w:r>
            <w:proofErr w:type="spellEnd"/>
          </w:p>
        </w:tc>
        <w:tc>
          <w:tcPr>
            <w:tcW w:w="759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B602D6" w:rsidRPr="00B602D6" w:rsidRDefault="00B602D6" w:rsidP="00B602D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Ախտահանիչ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միջոցը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պարունակում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դիքլորիզոցիանուրաթթվի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նատրիումական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աղ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մինչև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84%)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ազդող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նյութ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ֆունկցիոնալ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հավելումներ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ադիպինաթթու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նատրիումի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կարբոնատ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բիկարբոնատ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Հաբը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կշռում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 3.5/+-0.2/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գրամ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հաբի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լուծման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ժամանակ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անջատվում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1,5-1,65գ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ակտիվ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քլոր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Հաբերը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ինքնալուծվող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են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Միջոցի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ժամկետը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փակ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վիճակում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6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տարի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է: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Աշխատանքային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ժամկետը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5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օր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ճիշտ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պահպանման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դեպքում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/ :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Ժավել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Աբսոլյուտ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ախտահանիչ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միջոցը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ցուցաբերում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հակամիկրոբային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ազդեցություն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գրամդրական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գրամբացասական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բակտերիաների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(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ներառյալ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տուբերկուլյոզի,ներհիվանդանոցային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վարակների,անաէրոբ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հատուկ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վտանգավոր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վարակների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սիբիրյան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խոց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ժանտախտ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խոլերա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տուլյարեմիա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սնկերի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այդ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թվում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կանդիդա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դերմատոֆիտներ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վիրուսների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այդ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թվում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պոլիոմիելիտ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ՄԻԱՎ,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հեպատիտներ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թռչնի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գրիպ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ատիպիկ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թոքաբորբ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ադենովիրուս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այլն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):</w:t>
            </w:r>
          </w:p>
          <w:p w:rsidR="00B602D6" w:rsidRPr="00B602D6" w:rsidRDefault="00B602D6" w:rsidP="00B602D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Տարբեր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վարակների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դեպքում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ախտահանումը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պահանջում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տարբեր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ռեժիմներ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</w:p>
          <w:p w:rsidR="00B602D6" w:rsidRPr="00B602D6" w:rsidRDefault="00B602D6" w:rsidP="00B602D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Տուփը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պարունակում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է  300</w:t>
            </w:r>
            <w:proofErr w:type="gram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գործարանային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): </w:t>
            </w:r>
          </w:p>
          <w:p w:rsidR="00B602D6" w:rsidRDefault="00B602D6" w:rsidP="00B602D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ՈՒնի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ՀՀ ԱՆ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հաստատված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մեթոդական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հրահանգ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ԵՏՄ </w:t>
            </w:r>
            <w:proofErr w:type="spellStart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սերտիֆիկատ</w:t>
            </w:r>
            <w:proofErr w:type="spellEnd"/>
            <w:r w:rsidRPr="00B602D6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տուփ</w:t>
            </w:r>
            <w:proofErr w:type="spellEnd"/>
          </w:p>
        </w:tc>
        <w:tc>
          <w:tcPr>
            <w:tcW w:w="850" w:type="dxa"/>
            <w:vAlign w:val="center"/>
          </w:tcPr>
          <w:p w:rsidR="00B602D6" w:rsidRDefault="00B602D6" w:rsidP="00B602D6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602D6" w:rsidRPr="00515EF1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602D6" w:rsidRDefault="00B602D6" w:rsidP="00B602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B602D6" w:rsidRPr="00AB62AB" w:rsidRDefault="00B602D6" w:rsidP="00B602D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B62AB">
              <w:rPr>
                <w:rFonts w:ascii="GHEA Grapalat" w:hAnsi="GHEA Grapalat"/>
                <w:sz w:val="20"/>
                <w:szCs w:val="20"/>
              </w:rPr>
              <w:t>ք. Վանաձոր, Տարոն-2, ՔՇՀ-4/Շ/10-1</w:t>
            </w:r>
          </w:p>
        </w:tc>
        <w:tc>
          <w:tcPr>
            <w:tcW w:w="1275" w:type="dxa"/>
            <w:vAlign w:val="center"/>
          </w:tcPr>
          <w:p w:rsidR="00B602D6" w:rsidRDefault="00B602D6" w:rsidP="00B602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602D6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B602D6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B602D6" w:rsidRPr="00515EF1" w:rsidRDefault="00B602D6" w:rsidP="00B602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/>
                <w:sz w:val="18"/>
                <w:szCs w:val="18"/>
              </w:rPr>
              <w:t>թ. ընթացքում</w:t>
            </w:r>
          </w:p>
        </w:tc>
      </w:tr>
    </w:tbl>
    <w:p w:rsidR="00E11875" w:rsidRPr="00232A37" w:rsidRDefault="00E11875"/>
    <w:p w:rsidR="0079478D" w:rsidRPr="00232A37" w:rsidRDefault="0079478D"/>
    <w:p w:rsidR="0079478D" w:rsidRPr="006D6B40" w:rsidRDefault="0079478D" w:rsidP="0079478D">
      <w:r w:rsidRPr="006D6B40">
        <w:t xml:space="preserve">1. </w:t>
      </w:r>
      <w:proofErr w:type="spellStart"/>
      <w:r w:rsidRPr="0079478D">
        <w:rPr>
          <w:rFonts w:ascii="Sylfaen" w:hAnsi="Sylfaen" w:cs="Sylfaen"/>
          <w:lang w:val="en-US"/>
        </w:rPr>
        <w:t>Համաձայն</w:t>
      </w:r>
      <w:proofErr w:type="spellEnd"/>
      <w:r w:rsidRPr="006D6B40"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Կառավարության</w:t>
      </w:r>
      <w:proofErr w:type="spellEnd"/>
      <w:r w:rsidRPr="006D6B40">
        <w:t xml:space="preserve"> 2013 </w:t>
      </w:r>
      <w:proofErr w:type="spellStart"/>
      <w:proofErr w:type="gramStart"/>
      <w:r w:rsidRPr="0079478D">
        <w:rPr>
          <w:rFonts w:ascii="Sylfaen" w:hAnsi="Sylfaen" w:cs="Sylfaen"/>
          <w:lang w:val="en-US"/>
        </w:rPr>
        <w:t>թվ</w:t>
      </w:r>
      <w:proofErr w:type="spellEnd"/>
      <w:r w:rsidRPr="006D6B40">
        <w:t>.-</w:t>
      </w:r>
      <w:proofErr w:type="gramEnd"/>
      <w:r w:rsidRPr="0079478D">
        <w:rPr>
          <w:rFonts w:ascii="Sylfaen" w:hAnsi="Sylfaen" w:cs="Sylfaen"/>
          <w:lang w:val="en-US"/>
        </w:rPr>
        <w:t>ի</w:t>
      </w:r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մայիսի</w:t>
      </w:r>
      <w:proofErr w:type="spellEnd"/>
      <w:r w:rsidRPr="006D6B40">
        <w:t xml:space="preserve"> 2-</w:t>
      </w:r>
      <w:r w:rsidRPr="0079478D">
        <w:rPr>
          <w:rFonts w:ascii="Sylfaen" w:hAnsi="Sylfaen" w:cs="Sylfaen"/>
          <w:lang w:val="en-US"/>
        </w:rPr>
        <w:t>ի</w:t>
      </w:r>
      <w:r w:rsidRPr="006D6B40">
        <w:t xml:space="preserve">  </w:t>
      </w:r>
      <w:r w:rsidRPr="0079478D">
        <w:rPr>
          <w:lang w:val="en-US"/>
        </w:rPr>
        <w:t>N</w:t>
      </w:r>
      <w:r w:rsidRPr="006D6B40">
        <w:t xml:space="preserve"> 502-</w:t>
      </w:r>
      <w:r w:rsidRPr="0079478D">
        <w:rPr>
          <w:rFonts w:ascii="Sylfaen" w:hAnsi="Sylfaen" w:cs="Sylfaen"/>
          <w:lang w:val="en-US"/>
        </w:rPr>
        <w:t>Ն</w:t>
      </w:r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որոշման</w:t>
      </w:r>
      <w:proofErr w:type="spellEnd"/>
      <w:r w:rsidRPr="006D6B40">
        <w:t xml:space="preserve"> 7-</w:t>
      </w:r>
      <w:proofErr w:type="spellStart"/>
      <w:r w:rsidRPr="0079478D">
        <w:rPr>
          <w:rFonts w:ascii="Sylfaen" w:hAnsi="Sylfaen" w:cs="Sylfaen"/>
          <w:lang w:val="en-US"/>
        </w:rPr>
        <w:t>րդ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կետի</w:t>
      </w:r>
      <w:proofErr w:type="spellEnd"/>
      <w:r w:rsidRPr="0079478D">
        <w:rPr>
          <w:rFonts w:ascii="Sylfaen" w:hAnsi="Sylfaen" w:cs="Sylfaen"/>
          <w:lang w:val="en-US"/>
        </w:rPr>
        <w:t>՝</w:t>
      </w:r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ժամկետները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գնորդին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հանձնման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6D6B40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լինեն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հետևյալը</w:t>
      </w:r>
      <w:proofErr w:type="spellEnd"/>
      <w:r w:rsidRPr="006D6B40">
        <w:t>`</w:t>
      </w:r>
      <w:r w:rsidRPr="0079478D">
        <w:rPr>
          <w:rFonts w:ascii="Sylfaen" w:hAnsi="Sylfaen" w:cs="Sylfaen"/>
          <w:lang w:val="en-US"/>
        </w:rPr>
        <w:t>ա</w:t>
      </w:r>
      <w:r w:rsidRPr="006D6B40">
        <w:t xml:space="preserve">. 2,5 </w:t>
      </w:r>
      <w:proofErr w:type="spellStart"/>
      <w:r w:rsidRPr="0079478D">
        <w:rPr>
          <w:rFonts w:ascii="Sylfaen" w:hAnsi="Sylfaen" w:cs="Sylfaen"/>
          <w:lang w:val="en-US"/>
        </w:rPr>
        <w:t>տարվանից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ավելի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ունեցող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դեղերը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6D6B40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ունենան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6D6B40">
        <w:t xml:space="preserve"> 2 </w:t>
      </w:r>
      <w:proofErr w:type="spellStart"/>
      <w:r w:rsidRPr="0079478D">
        <w:rPr>
          <w:rFonts w:ascii="Sylfaen" w:hAnsi="Sylfaen" w:cs="Sylfaen"/>
          <w:lang w:val="en-US"/>
        </w:rPr>
        <w:t>տարի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մնացորդային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6D6B40">
        <w:t xml:space="preserve">, </w:t>
      </w:r>
      <w:r w:rsidRPr="0079478D">
        <w:rPr>
          <w:rFonts w:ascii="Sylfaen" w:hAnsi="Sylfaen" w:cs="Sylfaen"/>
          <w:lang w:val="en-US"/>
        </w:rPr>
        <w:t>բ</w:t>
      </w:r>
      <w:r w:rsidRPr="006D6B40">
        <w:t xml:space="preserve">. </w:t>
      </w:r>
      <w:proofErr w:type="spellStart"/>
      <w:r w:rsidRPr="0079478D">
        <w:rPr>
          <w:rFonts w:ascii="Sylfaen" w:hAnsi="Sylfaen" w:cs="Sylfaen"/>
          <w:lang w:val="en-US"/>
        </w:rPr>
        <w:t>մինչև</w:t>
      </w:r>
      <w:proofErr w:type="spellEnd"/>
      <w:r w:rsidRPr="006D6B40">
        <w:t xml:space="preserve"> 2,5 </w:t>
      </w:r>
      <w:proofErr w:type="spellStart"/>
      <w:r w:rsidRPr="0079478D">
        <w:rPr>
          <w:rFonts w:ascii="Sylfaen" w:hAnsi="Sylfaen" w:cs="Sylfaen"/>
          <w:lang w:val="en-US"/>
        </w:rPr>
        <w:t>տարի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ունեցող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դեղերը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պետք</w:t>
      </w:r>
      <w:proofErr w:type="spellEnd"/>
      <w:r w:rsidRPr="006D6B40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ունենան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ընդհանուր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երկու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երրորդը</w:t>
      </w:r>
      <w:proofErr w:type="spellEnd"/>
      <w:r w:rsidRPr="006D6B40">
        <w:t xml:space="preserve">,  </w:t>
      </w:r>
      <w:r w:rsidRPr="0079478D">
        <w:rPr>
          <w:rFonts w:ascii="Sylfaen" w:hAnsi="Sylfaen" w:cs="Sylfaen"/>
          <w:lang w:val="en-US"/>
        </w:rPr>
        <w:t>գ</w:t>
      </w:r>
      <w:r w:rsidRPr="006D6B40">
        <w:t xml:space="preserve">. </w:t>
      </w:r>
      <w:proofErr w:type="spellStart"/>
      <w:r w:rsidRPr="0079478D">
        <w:rPr>
          <w:rFonts w:ascii="Sylfaen" w:hAnsi="Sylfaen" w:cs="Sylfaen"/>
          <w:lang w:val="en-US"/>
        </w:rPr>
        <w:t>առանձին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դեպքերում</w:t>
      </w:r>
      <w:proofErr w:type="spellEnd"/>
      <w:r w:rsidRPr="006D6B40"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այն</w:t>
      </w:r>
      <w:proofErr w:type="spellEnd"/>
      <w:r w:rsidRPr="006D6B40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6D6B40">
        <w:t xml:space="preserve">` </w:t>
      </w:r>
      <w:proofErr w:type="spellStart"/>
      <w:r w:rsidRPr="0079478D">
        <w:rPr>
          <w:rFonts w:ascii="Sylfaen" w:hAnsi="Sylfaen" w:cs="Sylfaen"/>
          <w:lang w:val="en-US"/>
        </w:rPr>
        <w:t>հիվանդների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անհետաձգելի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պահանջի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բավարարման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հիմնավորված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անհրաժեշտությունը</w:t>
      </w:r>
      <w:proofErr w:type="spellEnd"/>
      <w:r w:rsidRPr="006D6B40"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սպառման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համար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սահմանված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կարճ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ժամկետները</w:t>
      </w:r>
      <w:proofErr w:type="spellEnd"/>
      <w:r w:rsidRPr="006D6B40">
        <w:t xml:space="preserve">, </w:t>
      </w:r>
      <w:proofErr w:type="spellStart"/>
      <w:r w:rsidRPr="0079478D">
        <w:rPr>
          <w:rFonts w:ascii="Sylfaen" w:hAnsi="Sylfaen" w:cs="Sylfaen"/>
          <w:lang w:val="en-US"/>
        </w:rPr>
        <w:t>դեղը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հանձման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պահին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կարող</w:t>
      </w:r>
      <w:proofErr w:type="spellEnd"/>
      <w:r w:rsidRPr="006D6B40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6D6B40">
        <w:t xml:space="preserve">  </w:t>
      </w:r>
      <w:proofErr w:type="spellStart"/>
      <w:r w:rsidRPr="0079478D">
        <w:rPr>
          <w:rFonts w:ascii="Sylfaen" w:hAnsi="Sylfaen" w:cs="Sylfaen"/>
          <w:lang w:val="en-US"/>
        </w:rPr>
        <w:t>ունենալ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դեղի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ընդհանուր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պիտանիության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ժամկետի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առնվազն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մեկ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երկրորդը</w:t>
      </w:r>
      <w:proofErr w:type="spellEnd"/>
      <w:r w:rsidRPr="006D6B40">
        <w:t>:</w:t>
      </w:r>
    </w:p>
    <w:p w:rsidR="0079478D" w:rsidRPr="006D6B40" w:rsidRDefault="0079478D" w:rsidP="0079478D">
      <w:proofErr w:type="spellStart"/>
      <w:r w:rsidRPr="0079478D">
        <w:rPr>
          <w:rFonts w:ascii="Sylfaen" w:hAnsi="Sylfaen" w:cs="Sylfaen"/>
          <w:lang w:val="en-US"/>
        </w:rPr>
        <w:t>Բոլոր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հղումների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դեպքում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հասկանալ</w:t>
      </w:r>
      <w:proofErr w:type="spellEnd"/>
      <w:r w:rsidRPr="006D6B40">
        <w:t xml:space="preserve"> &lt;&lt;</w:t>
      </w:r>
      <w:proofErr w:type="spellStart"/>
      <w:r w:rsidRPr="0079478D">
        <w:rPr>
          <w:rFonts w:ascii="Sylfaen" w:hAnsi="Sylfaen" w:cs="Sylfaen"/>
          <w:lang w:val="en-US"/>
        </w:rPr>
        <w:t>կամ</w:t>
      </w:r>
      <w:proofErr w:type="spellEnd"/>
      <w:r w:rsidRPr="006D6B40">
        <w:t xml:space="preserve"> </w:t>
      </w:r>
      <w:proofErr w:type="spellStart"/>
      <w:r w:rsidRPr="0079478D">
        <w:rPr>
          <w:rFonts w:ascii="Sylfaen" w:hAnsi="Sylfaen" w:cs="Sylfaen"/>
          <w:lang w:val="en-US"/>
        </w:rPr>
        <w:t>համարժեք</w:t>
      </w:r>
      <w:proofErr w:type="spellEnd"/>
      <w:r w:rsidRPr="006D6B40">
        <w:t xml:space="preserve"> &gt;&gt; </w:t>
      </w:r>
      <w:proofErr w:type="spellStart"/>
      <w:r w:rsidRPr="0079478D">
        <w:rPr>
          <w:rFonts w:ascii="Sylfaen" w:hAnsi="Sylfaen" w:cs="Sylfaen"/>
          <w:lang w:val="en-US"/>
        </w:rPr>
        <w:t>արտահայտությունը</w:t>
      </w:r>
      <w:proofErr w:type="spellEnd"/>
      <w:r w:rsidRPr="006D6B40">
        <w:t>:</w:t>
      </w:r>
    </w:p>
    <w:p w:rsidR="0079478D" w:rsidRPr="006D6B40" w:rsidRDefault="00232A37" w:rsidP="0079478D">
      <w:r>
        <w:rPr>
          <w:lang w:val="hy-AM"/>
        </w:rPr>
        <w:lastRenderedPageBreak/>
        <w:t>2</w:t>
      </w:r>
      <w:r w:rsidR="00AB62AB" w:rsidRPr="006D6B40">
        <w:rPr>
          <w:rFonts w:ascii="GHEA Grapalat"/>
        </w:rPr>
        <w:t>.</w:t>
      </w:r>
      <w:r w:rsidRPr="00AB62AB">
        <w:rPr>
          <w:rFonts w:ascii="GHEA Grapalat" w:hAnsi="GHEA Grapalat"/>
          <w:lang w:val="hy-AM"/>
        </w:rPr>
        <w:t xml:space="preserve"> </w:t>
      </w:r>
      <w:proofErr w:type="spellStart"/>
      <w:proofErr w:type="gramStart"/>
      <w:r w:rsidRPr="00AB62AB">
        <w:rPr>
          <w:rFonts w:ascii="GHEA Grapalat" w:hAnsi="GHEA Grapalat"/>
          <w:lang w:val="en-US"/>
        </w:rPr>
        <w:t>Ապրանքի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ժամկետը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իսկ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փուլային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դեպքում</w:t>
      </w:r>
      <w:proofErr w:type="spellEnd"/>
      <w:r w:rsidRPr="006D6B40">
        <w:rPr>
          <w:rFonts w:ascii="GHEA Grapalat" w:hAnsi="GHEA Grapalat"/>
        </w:rPr>
        <w:t xml:space="preserve">` </w:t>
      </w:r>
      <w:proofErr w:type="spellStart"/>
      <w:r w:rsidRPr="00AB62AB">
        <w:rPr>
          <w:rFonts w:ascii="GHEA Grapalat" w:hAnsi="GHEA Grapalat"/>
          <w:lang w:val="en-US"/>
        </w:rPr>
        <w:t>առաջին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փուլի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ժամկետը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պետք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սահմանվի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առնվազն</w:t>
      </w:r>
      <w:proofErr w:type="spellEnd"/>
      <w:r w:rsidRPr="006D6B40">
        <w:rPr>
          <w:rFonts w:ascii="GHEA Grapalat" w:hAnsi="GHEA Grapalat"/>
        </w:rPr>
        <w:t xml:space="preserve"> 20 </w:t>
      </w:r>
      <w:proofErr w:type="spellStart"/>
      <w:r w:rsidRPr="00AB62AB">
        <w:rPr>
          <w:rFonts w:ascii="GHEA Grapalat" w:hAnsi="GHEA Grapalat"/>
          <w:lang w:val="en-US"/>
        </w:rPr>
        <w:t>օրացուցային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որի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հաշվարկը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կատարվում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պայմանագրով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նախատեսված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կողմերի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իրավունքների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և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պարտականությունների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կատարման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պայմանն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ուժի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մեջ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մտնելու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օրը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բացառությամբ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այն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դեպքի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երբ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ընտրված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մասնակիցը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համաձայնում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ապրանքը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մատակարարել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ավելի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կարճ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ժամկետում</w:t>
      </w:r>
      <w:proofErr w:type="spellEnd"/>
      <w:r w:rsidRPr="006D6B40">
        <w:rPr>
          <w:rFonts w:ascii="GHEA Grapalat" w:hAnsi="GHEA Grapalat"/>
        </w:rPr>
        <w:t xml:space="preserve">: </w:t>
      </w:r>
      <w:proofErr w:type="spellStart"/>
      <w:r w:rsidRPr="00AB62AB">
        <w:rPr>
          <w:rFonts w:ascii="GHEA Grapalat" w:hAnsi="GHEA Grapalat"/>
          <w:lang w:val="en-US"/>
        </w:rPr>
        <w:t>Այնուհետև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մատակարարումները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պետք</w:t>
      </w:r>
      <w:proofErr w:type="spellEnd"/>
      <w:r w:rsidRPr="006D6B40">
        <w:rPr>
          <w:rFonts w:ascii="GHEA Grapalat" w:hAnsi="GHEA Grapalat"/>
        </w:rPr>
        <w:t xml:space="preserve"> </w:t>
      </w:r>
      <w:r w:rsidRPr="00AB62AB">
        <w:rPr>
          <w:rFonts w:ascii="GHEA Grapalat" w:hAnsi="GHEA Grapalat"/>
          <w:lang w:val="en-US"/>
        </w:rPr>
        <w:t>է</w:t>
      </w:r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իրականացվեն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ըստ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փաստացի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պատվերների</w:t>
      </w:r>
      <w:proofErr w:type="spellEnd"/>
      <w:r w:rsidRPr="006D6B40">
        <w:rPr>
          <w:rFonts w:ascii="GHEA Grapalat" w:hAnsi="GHEA Grapalat"/>
        </w:rPr>
        <w:t xml:space="preserve">` </w:t>
      </w:r>
      <w:proofErr w:type="spellStart"/>
      <w:r w:rsidRPr="00AB62AB">
        <w:rPr>
          <w:rFonts w:ascii="GHEA Grapalat" w:hAnsi="GHEA Grapalat"/>
          <w:lang w:val="en-US"/>
        </w:rPr>
        <w:t>ոչ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ուշ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քան</w:t>
      </w:r>
      <w:proofErr w:type="spellEnd"/>
      <w:r w:rsidRPr="006D6B40">
        <w:rPr>
          <w:rFonts w:ascii="GHEA Grapalat" w:hAnsi="GHEA Grapalat"/>
        </w:rPr>
        <w:t xml:space="preserve"> 5 </w:t>
      </w:r>
      <w:proofErr w:type="spellStart"/>
      <w:r w:rsidRPr="00AB62AB">
        <w:rPr>
          <w:rFonts w:ascii="GHEA Grapalat" w:hAnsi="GHEA Grapalat"/>
          <w:lang w:val="en-US"/>
        </w:rPr>
        <w:t>աշխատանքային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օրվա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ընթացքում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Մատակարարման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վերջնաժամկետը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չի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կարող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ավել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լինել</w:t>
      </w:r>
      <w:proofErr w:type="spellEnd"/>
      <w:r w:rsidRPr="006D6B40">
        <w:rPr>
          <w:rFonts w:ascii="GHEA Grapalat" w:hAnsi="GHEA Grapalat"/>
        </w:rPr>
        <w:t xml:space="preserve">, </w:t>
      </w:r>
      <w:proofErr w:type="spellStart"/>
      <w:r w:rsidRPr="00AB62AB">
        <w:rPr>
          <w:rFonts w:ascii="GHEA Grapalat" w:hAnsi="GHEA Grapalat"/>
          <w:lang w:val="en-US"/>
        </w:rPr>
        <w:t>քան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տվյալ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տարվա</w:t>
      </w:r>
      <w:proofErr w:type="spellEnd"/>
      <w:r w:rsidRPr="006D6B40">
        <w:rPr>
          <w:rFonts w:ascii="GHEA Grapalat" w:hAnsi="GHEA Grapalat"/>
        </w:rPr>
        <w:t xml:space="preserve"> </w:t>
      </w:r>
      <w:proofErr w:type="spellStart"/>
      <w:r w:rsidRPr="00AB62AB">
        <w:rPr>
          <w:rFonts w:ascii="GHEA Grapalat" w:hAnsi="GHEA Grapalat"/>
          <w:lang w:val="en-US"/>
        </w:rPr>
        <w:t>դեկտեմբերի</w:t>
      </w:r>
      <w:proofErr w:type="spellEnd"/>
      <w:r w:rsidRPr="006D6B40">
        <w:rPr>
          <w:rFonts w:ascii="GHEA Grapalat" w:hAnsi="GHEA Grapalat"/>
        </w:rPr>
        <w:t xml:space="preserve"> 25-</w:t>
      </w:r>
      <w:r w:rsidRPr="00AB62AB">
        <w:rPr>
          <w:rFonts w:ascii="GHEA Grapalat" w:hAnsi="GHEA Grapalat"/>
          <w:lang w:val="en-US"/>
        </w:rPr>
        <w:t>ը</w:t>
      </w:r>
      <w:r w:rsidRPr="006D6B40">
        <w:rPr>
          <w:rFonts w:ascii="GHEA Grapalat" w:hAnsi="GHEA Grapalat"/>
        </w:rPr>
        <w:t>:</w:t>
      </w:r>
      <w:proofErr w:type="gramEnd"/>
    </w:p>
    <w:sectPr w:rsidR="0079478D" w:rsidRPr="006D6B40" w:rsidSect="0079478D">
      <w:headerReference w:type="default" r:id="rId6"/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B40" w:rsidRDefault="006D6B40" w:rsidP="0079478D">
      <w:pPr>
        <w:spacing w:after="0" w:line="240" w:lineRule="auto"/>
      </w:pPr>
      <w:r>
        <w:separator/>
      </w:r>
    </w:p>
  </w:endnote>
  <w:endnote w:type="continuationSeparator" w:id="0">
    <w:p w:rsidR="006D6B40" w:rsidRDefault="006D6B40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B40" w:rsidRDefault="006D6B40" w:rsidP="0079478D">
      <w:pPr>
        <w:spacing w:after="0" w:line="240" w:lineRule="auto"/>
      </w:pPr>
      <w:r>
        <w:separator/>
      </w:r>
    </w:p>
  </w:footnote>
  <w:footnote w:type="continuationSeparator" w:id="0">
    <w:p w:rsidR="006D6B40" w:rsidRDefault="006D6B40" w:rsidP="0079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B40" w:rsidRPr="005E1F72" w:rsidRDefault="006D6B40" w:rsidP="0079478D">
    <w:pPr>
      <w:jc w:val="center"/>
      <w:rPr>
        <w:rFonts w:ascii="GHEA Grapalat" w:hAnsi="GHEA Grapalat"/>
        <w:sz w:val="20"/>
        <w:lang w:val="hy-AM"/>
      </w:rPr>
    </w:pPr>
  </w:p>
  <w:p w:rsidR="006D6B40" w:rsidRPr="005E1F72" w:rsidRDefault="006D6B40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6D6B40" w:rsidRDefault="006D6B40" w:rsidP="0079478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78D"/>
    <w:rsid w:val="00042E68"/>
    <w:rsid w:val="000E6F29"/>
    <w:rsid w:val="001E15BB"/>
    <w:rsid w:val="00232A37"/>
    <w:rsid w:val="00255983"/>
    <w:rsid w:val="006D6B40"/>
    <w:rsid w:val="007661EA"/>
    <w:rsid w:val="0079478D"/>
    <w:rsid w:val="007951CB"/>
    <w:rsid w:val="007E7C9E"/>
    <w:rsid w:val="00891120"/>
    <w:rsid w:val="008C2185"/>
    <w:rsid w:val="00AB62AB"/>
    <w:rsid w:val="00AB6814"/>
    <w:rsid w:val="00B602D6"/>
    <w:rsid w:val="00D5179D"/>
    <w:rsid w:val="00D76259"/>
    <w:rsid w:val="00DA032D"/>
    <w:rsid w:val="00DE2000"/>
    <w:rsid w:val="00E11875"/>
    <w:rsid w:val="00F9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5F5F2-A12E-4911-8F17-6648DBD8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478D"/>
  </w:style>
  <w:style w:type="paragraph" w:styleId="a5">
    <w:name w:val="footer"/>
    <w:basedOn w:val="a"/>
    <w:link w:val="a6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78D"/>
  </w:style>
  <w:style w:type="paragraph" w:styleId="2">
    <w:name w:val="Body Text Indent 2"/>
    <w:basedOn w:val="a"/>
    <w:link w:val="20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12</cp:revision>
  <dcterms:created xsi:type="dcterms:W3CDTF">2024-08-23T11:16:00Z</dcterms:created>
  <dcterms:modified xsi:type="dcterms:W3CDTF">2025-07-16T07:42:00Z</dcterms:modified>
</cp:coreProperties>
</file>