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ՀՖԿՍՊԻ-ԷԱՃԱՊՁԲ-25/36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“ГОСУДАРСТВЕННЫЙ ИНСТИТУТ ФИЗИЧЕСКОЙ КУЛЬТУРЫ И СПОРТА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 11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компьютерной техники для нужд Фонда «Армянский государственный институт физической культуры и спорта»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Վլադիմիր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vladimir.hovhannisyan@sportedu.am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+37443407409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“ГОСУДАРСТВЕННЫЙ ИНСТИТУТ ФИЗИЧЕСКОЙ КУЛЬТУРЫ И СПОРТА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ՀՖԿՍՊԻ-ԷԱՃԱՊՁԲ-25/36</w:t>
      </w:r>
      <w:r>
        <w:rPr>
          <w:rFonts w:ascii="Calibri" w:hAnsi="Calibri" w:cstheme="minorHAnsi"/>
          <w:i/>
        </w:rPr>
        <w:br/>
      </w:r>
      <w:r>
        <w:rPr>
          <w:rFonts w:ascii="Calibri" w:hAnsi="Calibri" w:cstheme="minorHAnsi"/>
          <w:szCs w:val="20"/>
          <w:lang w:val="af-ZA"/>
        </w:rPr>
        <w:t>2025.07.15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“ГОСУДАРСТВЕННЫЙ ИНСТИТУТ ФИЗИЧЕСКОЙ КУЛЬТУРЫ И СПОРТА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“ГОСУДАРСТВЕННЫЙ ИНСТИТУТ ФИЗИЧЕСКОЙ КУЛЬТУРЫ И СПОРТА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компьютерной техники для нужд Фонда «Армянский государственный институт физической культуры и спорта»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компьютерной техники для нужд Фонда «Армянский государственный институт физической культуры и спорта»</w:t>
      </w:r>
      <w:r>
        <w:rPr>
          <w:rFonts w:ascii="Calibri" w:hAnsi="Calibri" w:cstheme="minorHAnsi"/>
          <w:b/>
          <w:lang w:val="ru-RU"/>
        </w:rPr>
        <w:t xml:space="preserve">ДЛЯ НУЖД  </w:t>
      </w:r>
      <w:r>
        <w:rPr>
          <w:rFonts w:ascii="Calibri" w:hAnsi="Calibri" w:cstheme="minorHAnsi"/>
          <w:b/>
          <w:sz w:val="24"/>
          <w:szCs w:val="24"/>
          <w:lang w:val="af-ZA"/>
        </w:rPr>
        <w:t>“ГОСУДАРСТВЕННЫЙ ИНСТИТУТ ФИЗИЧЕСКОЙ КУЛЬТУРЫ И СПОРТА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ՀՖԿՍՊԻ-ԷԱՃԱՊՁԲ-25/36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vladimir.hovhannisyan@sportedu.am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компьютерной техники для нужд Фонда «Армянский государственный институт физической культуры и спорта»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384.12</w:t>
      </w:r>
      <w:r>
        <w:rPr>
          <w:rFonts w:ascii="Calibri" w:hAnsi="Calibri" w:cstheme="minorHAnsi"/>
          <w:szCs w:val="22"/>
        </w:rPr>
        <w:t xml:space="preserve"> драмом, российский рубль </w:t>
      </w:r>
      <w:r>
        <w:rPr>
          <w:rFonts w:ascii="Calibri" w:hAnsi="Calibri" w:cstheme="minorHAnsi"/>
          <w:lang w:val="af-ZA"/>
        </w:rPr>
        <w:t>4.9114</w:t>
      </w:r>
      <w:r>
        <w:rPr>
          <w:rFonts w:ascii="Calibri" w:hAnsi="Calibri" w:cstheme="minorHAnsi"/>
          <w:szCs w:val="22"/>
        </w:rPr>
        <w:t xml:space="preserve"> драмом, евро </w:t>
      </w:r>
      <w:r>
        <w:rPr>
          <w:rFonts w:ascii="Calibri" w:hAnsi="Calibri" w:cstheme="minorHAnsi"/>
          <w:lang w:val="af-ZA"/>
        </w:rPr>
        <w:t>448.81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ՀՖԿՍՊԻ-ԷԱՃԱՊՁԲ-25/36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“ГОСУДАРСТВЕННЫЙ ИНСТИТУТ ФИЗИЧЕСКОЙ КУЛЬТУРЫ И СПОРТА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"ՀՖԿՍՊԻ-ԷԱՃԱՊՁԲ-25/36"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“ГОСУДАРСТВЕННЫЙ ИНСТИТУТ ФИЗИЧЕСКОЙ КУЛЬТУРЫ И СПОРТА АРМЕНИИ” ФОНД*(далее — Заказчик) процедуре закупок под кодом ՀՖԿՍՊԻ-ԷԱՃԱՊՁԲ-25/36*.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“ГОСУДАРСТВЕННЫЙ ИНСТИТУТ ФИЗИЧЕСКОЙ КУЛЬТУРЫ И СПОРТА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- 01505821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Մյասնիկյան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- 163038103145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"ՀՖԿՍՊԻ-ԷԱՃԱՊՁԲ-25/36"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“ГОСУДАРСТВЕННЫЙ ИНСТИТУТ ФИЗИЧЕСКОЙ КУЛЬТУРЫ И СПОРТА АРМЕНИИ” ФОНД*(далее — Заказчик) процедуре закупок под кодом ՀՖԿՍՊԻ-ԷԱՃԱՊՁԲ-25/36*.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“ГОСУДАРСТВЕННЫЙ ИНСТИТУТ ФИЗИЧЕСКОЙ КУЛЬТУРЫ И СПОРТА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- 01505821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Մյասնիկյան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- 163038103145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ՀՖԿՍՊԻ-ԷԱՃԱՊՁԲ-25/36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SSD-накопитель внутренний 256 ГБ SATA III 6 Гбит/с 2,5", минимальная скорость чтения: 550 МБ/с, скорость записи: 500 МБ/с. На упаковке должна быть маркировка с адресом официального сайта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USB-накопитель 3.0 объёмом не менее 64 ГБ, максимальная скорость чтения не менее 120 МБ/с. На упаковке должна быть указана максимальная скорость чтения.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подключения: USB, минимальная длина: 11 см, длина кабеля не менее 150 см. На упаковке должна быть указана ссылка на официальный сайт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мультимедийная клавиатура, тип подключения USB, длина кабеля не менее 150 см. На упаковке должна быть указана ссылка на официальный сайт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Минимальные требования к компьютеру:
• Процессор: не менее 4 ядер, минимальный объём кэш-памяти 12 МБ, встроенное графическое ядро
• Материнская плата должна иметь встроенные HDMI, аудио и сетевые выходы
• Оперативная память: 8 ГБ
• Накопитель: SSD 256 ГБ, тип флеш-памяти: TLC, минимальная скорость чтения — 550 МБ/с, скорость записи — 500 МБ/с․ Операционная система: Windows 11 Pro с лицензионным ПО (с наклейкой)
• Монитор: диагональ 21,5 дюйма, разрешение 1920x1080, минимальная статическая контрастность 1000:1, тип панели: VA или IPS, вход HDMI, кабель HDMI в комплекте.
• Тип блока питания: ATX, выход +12 В должен обеспечивать ток не менее 16 А, диаметр кулера: 120 мм. В комплект входят: мультимедийная USB-клавиатура (длина кабеля не менее 150 см), USB-мышь (длина кабеля не менее 150 см), акустическая система мощностью не менее 2 x 3 Вт (длина кабеля, подключаемого к компьютеру, не менее 120 см).
Гарантийный срок не менее 365 календарных дней. Компьютер должен быть совместим с операционной системой Windows 11. Кабели питания, входящие в комплект, должны иметь двухполюсную вилку.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Минимальные характеристики ноутбука:
• Процессор: не менее 6 ядер, минимальный объём кэш-памяти 10 МБ, встроенное графическое ядро
• Оперативная память: 8 ГБ
• Накопитель: 256 ГБ NVMe
• Монитор: 15,6 дюйма, разрешение 1920x1080
• Встроенная веб-камера, Wi-Fi, Bluetooth, клавиатура с английской раскладкой. HDMI, разъём 3,5 мм, USB Type-C для подключения внешних устройств.
• Аккумулятор: литий-ионный, ёмкостью не менее 41 Вт·ч. В комплекте адаптер питания на 220 В с двухполюсной вилкой.
• Операционная система: Windows 11 Pro с лицензионным ПО (с бумажным ключом).
Гарантийный срок составляет не менее 365 календарных дней.
Сборка и упаковка товара осуществляется на заводе, гарантийное обслуживание осуществляется в официальном сервисном центре производителя (при наличии приглашения, при предъявлении технических характеристик предлагаемого товара указываются данные сервисного центра) или сертификата официального поставщика об этом, что продукт предназначен для потребления и эксплуатации в регионе, охватывающем Республику Армения. Компьютер должен быть заводским образом совместим с операционной системой Windows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принтера: монохромный лазерный, многофункциональный (печать, сканирование, копирование)
Скорость печати: не менее 33 стр./мин (формат А4)
Максимальное время выхода первой страницы: 9 секунд
Копирование:
Скорость копирования: не менее 33 стр./мин (формат А4)
Максимальное время выхода первой копии: 12 секунд (формат А4)
Уменьшение/увеличение изображения: 25–400%
Сканирование:
Тип сканера: планшетный, с АПД
Метод сканирования: цветной
Вместимость входного лотка: не менее 250 листов
Выходной лоток: не менее 150 листов
Способы подключения к компьютеру: USB (кабель должен входить в комплект), Wi-Fi, Ethernet.
Дополнительные данные: питание 220 В (кабель должен входить в комплект), принтер должен быть совместим с фотобарабаном Pantum DL-420 и тонером Pantum TN-420.
Гарантия: не менее 1 года. Предлагаемый товар должен быть произведен для потребления и эксплуатации на территории Республики Армения, а также иметь официальный сервисный центр на территории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Минимальные требования к принтеру:
Тип: Многофункциональное устройство (печать, сканирование, копирование), цветное, струйное, с заправкой чернилами
Разрешение печати: 5760x1440
Разрешение сканирования: 1200x2400
Разрешение копирования: 600x600
Количество цветов: 4
Тип подключения к компьютеру: USB (кабель для подключения должен входить в комплект).Питание: 220 В (шнур питания должен быть двухполюсным и входить в комплект поставки).
Программное обеспечение (драйвер) должно быть совместимо с операционной системой Windows 11.
В комплект принтера должны входить заводские чернила для заправки.
Гарантия: не менее 1 года. Предлагаемый товар должен быть произведен для потребления и эксплуатации на территории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Веб-камера с микрофоном, минимальное разрешение 2МП 1920x1080 30 кадров в секунду, угол поворота 360°, с возможностью крепления к монитору, тип подключения USB, минимальная длина кабеля 1,5м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