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ՀԱԷԿ-ԷԱՃԱՊՁԲ-86/25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Էլեկտրամագնիս</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ՀԱԷԿ-ԷԱՃԱՊՁԲ-86/25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Էլեկտրամագնիս</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Էլեկտրամագնիս</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ՀԱԷԿ-ԷԱՃԱՊՁԲ-86/25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Էլեկտրամագնիս</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384.12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4.9114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448.81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ՀԱԷԿ-ԷԱՃԱՊՁԲ-86/25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ՀԱԷԿ-ԷԱՃԱՊՁԲ-86/25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ՀԱԷԿ-ԷԱՃԱՊՁԲ-86/25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ՀԱԷԿ-ԷԱՃԱՊՁԲ-86/25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«ՀԱԷԿ-ԷԱՃԱՊՁԲ-86/25»*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«ՀԱԷԿ-ԷԱՃԱՊՁԲ-86/25»*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ՀԱԷԿ-ԷԱՃԱՊՁԲ-86/25*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ՀԱԷԿ-ԷԱՃԱՊՁԲ-86/25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«ՀԱԷԿ-ԷԱՃԱՊՁԲ-86/25»*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ՀԱԷԿ-ԷԱՃԱՊՁԲ-86/25*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ՀԱԷԿ ՓԲԸ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__</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30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էլեկտրամագնիս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նախատեսման դեպքում, կնքվելիք համաձայնագրի ուժի մեջ մտնելու օրվանից 60 օրացուցային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