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 կարիքների համար ՀՀՏԿԵՆ-Ջ-ԷԱՃԱՊՁԲ-25/31 ծածկագրով էլեկտրոնային աճուրդի ընթացակարգով խծուծների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Կամո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sevan_hr.gnum@mail.ru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 կարիքների համար ՀՀՏԿԵՆ-Ջ-ԷԱՃԱՊՁԲ-25/31 ծածկագրով էլեկտրոնային աճուրդի ընթացակարգով խծուծների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 կարիքների համար ՀՀՏԿԵՆ-Ջ-ԷԱՃԱՊՁԲ-25/31 ծածկագրով էլեկտրոնային աճուրդի ընթացակարգով խծուծների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sevan_hr.gnum@mail.ru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 կարիքների համար ՀՀՏԿԵՆ-Ջ-ԷԱՃԱՊՁԲ-25/31 ծածկագրով էլեկտրոնային աճուրդի ընթացակարգով խծուծների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միջանցիկ (сквозное)  գործվածքով, առանց միջուկի, քառակուսի լայնական հատույթով, 12x12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միջանցիկ (сквозное)  գործվածքով, առանց միջուկի, քառակուսի լայնական հատույթով, 14x14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միջանցիկ (сквозное)  գործվածքով, առանց միջուկի, քառակուսի լայնական հատույթով, 16x16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միջանցիկ (сквозное)  գործվածքով, առանց միջուկի, քառակուսի լայնական հատույթով, 18x18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միջանցիկ (сквозное)  գործվածքով, առանց միջուկի, քառակուսի լայնական հատույթով, 20x20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միջանցիկ (сквозное)  գործվածքով, առանց միջուկի, քառակուսի լայնական հատույթով, 22x22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միջանցիկ (сквозное)  գործվածքով, առանց միջուկի, քառակուսի լայնական հատույթով, 24x24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բազմաշերտ  գործվածքով, առանց միջուկի, քառակուսի լայնական հատույթով, 26x26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բազմաշերտ  գործվածքով, առանց միջուկի, քառակուսի լայնական հատույթով, 28x28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բազմաշերտ  գործվածքով, առանց միջուկի, քառակուսի լայնական հատույթով, 30x30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բազմաշերտ  գործվածքով, առանց միջուկի, քառակուսի լայնական հատույթով, 32x32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բազմաշերտ  գործվածքով, առանց միջուկի, քառակուսի լայնական հատույթով, 36x36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 չպարունակող խծուծ, բամբակյա, հյուսված (ХБП), ներծծված ճարպային հակաշփման միացությամբ, գրաֆիտացված։ Խտությունը` ոչ պակաս 0.9 գ/սմ3, թելերի բազմաշերտ  գործվածքով, առանց միջուկի, քառակուսի լայնական հատույթով, 38x38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