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կարիքների համար ամառային և ձմեռային անվադողերի ձեռքբերման նպատակով «ՇՄՆԷՊԾ-ԷԱՃԱՊՁԲ-25/23»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կարիքների համար ամառային և ձմեռային անվադողերի ձեռքբերման նպատակով «ՇՄՆԷՊԾ-ԷԱՃԱՊՁԲ-25/23»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կարիքների համար ամառային և ձմեռային անվադողերի ձեռքբերման նպատակով «ՇՄՆԷՊԾ-ԷԱՃԱՊՁԲ-25/23»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կարիքների համար ամառային և ձմեռային անվադողերի ձեռքբերման նպատակով «ՇՄՆԷՊԾ-ԷԱՃԱՊՁԲ-25/23»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2025.07.30.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265/60R18։ 
Փոքրածավալ բեռնատար ավտոմեքենայի՝ «Իսուզու Դե-Մաքս»-ի համար։ Ռադիալ կառուցվածքով։ Արտադրող երկրի, արտադրության տարեթվի և արտադրողի նշագրումով։ Առանց օդախուց։ Speed Index-ը H(190)  ոչ պակաս, Max.Load (kg)-1100-ից ոչ պակաս։ Անվադողի արտադրության տարեթիվը  առնվազն 2024 թվականի։
Անիվների փոխարինումը և անվահեծերի կարգաբերումը կատարվի մատակարարի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265/60R18։ 
Փոքրածավալ բեռնատար ավտոմեքենայի՝ «Իսուզու Դե-Մաքս»-ի համար։ Ռադիալ կառուցվածքով։ Արտադրող երկրի, արտադրության տարեթվի և արտադրողի նշագրումով։ Առանց օդախուց։ Speed Index-ը H(190)  ոչ պակաս, Max.Load (kg)-1100-ից ոչ պակաս։ Անվադողի արտադրության տարեթիվը  առնվազն 2024 թվականի։
Անիվների փոխարինումը և անվահեծերի կարգաբերումը կատարվի մատակարարի կողմից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ք.Կապան ք.Գորիս ք.Մեղրի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ք.Կապան ք.Գորիս ք.Մեղրի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