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ԱՄՄՀ-ԷԱՃԱՊՁԲ-25/106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2025 թվականի կարիքների համար ««Լուսանկարչական խցիկների օբյեկտիվների&gt;&gt; ձեռքբերում 25/106</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Ռուշանյան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ԱՄՄՀ-ԷԱՃԱՊՁԲ-25/106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2025 թվականի կարիքների համար ««Լուսանկարչական խցիկների օբյեկտիվների&gt;&gt; ձեռքբերում 25/106</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2025 թվականի կարիքների համար ««Լուսանկարչական խցիկների օբյեկտիվների&gt;&gt; ձեռքբերում 25/106</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ԱՄՄՀ-ԷԱՃԱՊՁԲ-25/106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2025 թվականի կարիքների համար ««Լուսանկարչական խցիկների օբյեկտիվների&gt;&gt; ձեռքբերում 25/106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լուսանկարչական խցիկների օբյեկտիվներ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384.12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2025.07.29.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ԱՄՄՀ-ԷԱՃԱՊՁԲ-25/106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ԱՄՄՀ-ԷԱՃԱՊՁԲ-25/106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«ԱՄՄՀ-ԷԱՃԱՊՁԲ-25/106»*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ԱՄՄՀ-ԷԱՃԱՊՁԲ-25/106*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«ԱՄՄՀ-ԷԱՃԱՊՁԲ-25/106»*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ԱՄՄՀ-ԷԱՃԱՊՁԲ-25/106*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ՄԱՍԻՍ 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լուսանկարչական խցիկների օբյեկտիվներ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Տեսախցիկի օբյեկտիվ: Ֆոկուսային հեռավորություն՝ 24-105 մմ, ոսպնյակների կառուցվածքը՝ 23 տարր, 18 խումբ, առավելագույն բացվածք՝ f/2.8, նվազագույն բացվածք՝ f/22,          մոտակա ֆոկուսային հեռավորություն՝ 0.21մ (Wide)/ 0.38 մ (Tele), ավտոֆոկուս՝ Nano USM շարժիչով, ձեռքով կարգավորման հնարավորությամբ: Ֆիլտրի տրամագիծ՝ 82 մմ, քաշը՝ ոչ պակաս 1400գ: Օբյեկտիվը պետք է լինի համատեղելի Մասիսի համայնքապետարանի հաշվեկշռում հաշվառված CANON EOS R5 խցիկի հետ:
Այլ պայմաններ. Ապրանքը պետք է լինի նոր (չօգտագործված): Երաշխիք՝ նվազագույնը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40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լուսանկարչական խցիկների օբյեկտիվներ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