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խցоղակով վահանի ձեռքբերման նպատակով ԵՄ-ԷԱՃԱՊՁԲ-25/116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խցоղակով վահանի ձեռքբերման նպատակով ԵՄ-ԷԱՃԱՊՁԲ-25/116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խցоղակով վահանի ձեռքբերման նպատակով ԵՄ-ԷԱՃԱՊՁԲ-25/116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խցоղակով վահանի ձեռքբերման նպատակով ԵՄ-ԷԱՃԱՊՁԲ-25/116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 խցоղակով 1.7020.31.53.062.50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 խցоղակով 1.7020.31.53.062.50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Վահան խցоղակով 1.7020.31.53.062.50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