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text" w:horzAnchor="margin" w:tblpXSpec="center" w:tblpY="-9999"/>
        <w:tblW w:w="15644" w:type="dxa"/>
        <w:tblLayout w:type="fixed"/>
        <w:tblLook w:val="04A0" w:firstRow="1" w:lastRow="0" w:firstColumn="1" w:lastColumn="0" w:noHBand="0" w:noVBand="1"/>
      </w:tblPr>
      <w:tblGrid>
        <w:gridCol w:w="705"/>
        <w:gridCol w:w="1127"/>
        <w:gridCol w:w="1551"/>
        <w:gridCol w:w="5639"/>
        <w:gridCol w:w="845"/>
        <w:gridCol w:w="986"/>
        <w:gridCol w:w="1130"/>
        <w:gridCol w:w="1127"/>
        <w:gridCol w:w="845"/>
        <w:gridCol w:w="846"/>
        <w:gridCol w:w="843"/>
      </w:tblGrid>
      <w:tr w:rsidR="00AC7446" w:rsidRPr="000302F9" w:rsidTr="00C567C6">
        <w:trPr>
          <w:trHeight w:val="11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49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7C6" w:rsidRDefault="00C567C6" w:rsidP="00C567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8"/>
                <w:szCs w:val="16"/>
                <w:lang w:val="en-US"/>
              </w:rPr>
            </w:pPr>
          </w:p>
          <w:p w:rsidR="00C567C6" w:rsidRDefault="00C567C6" w:rsidP="00C567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8"/>
                <w:szCs w:val="16"/>
                <w:lang w:val="en-US"/>
              </w:rPr>
            </w:pPr>
            <w:r w:rsidRPr="00C567C6">
              <w:rPr>
                <w:rFonts w:ascii="GHEA Grapalat" w:hAnsi="GHEA Grapalat"/>
                <w:color w:val="000000" w:themeColor="text1"/>
                <w:sz w:val="28"/>
                <w:szCs w:val="16"/>
                <w:lang w:val="en-US"/>
              </w:rPr>
              <w:t>Տեխնիկական բնութագիր</w:t>
            </w:r>
          </w:p>
          <w:p w:rsidR="00C567C6" w:rsidRPr="00C567C6" w:rsidRDefault="00C567C6" w:rsidP="00C567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8"/>
                <w:szCs w:val="16"/>
                <w:lang w:val="en-US"/>
              </w:rPr>
            </w:pPr>
          </w:p>
        </w:tc>
      </w:tr>
      <w:tr w:rsidR="00AC7446" w:rsidRPr="000302F9" w:rsidTr="00C567C6">
        <w:trPr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Цена единицы 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AC7446" w:rsidRPr="000302F9" w:rsidTr="00C567C6">
        <w:trPr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AC7446" w:rsidRPr="000302F9" w:rsidTr="00FE66B8">
        <w:trPr>
          <w:cantSplit/>
          <w:trHeight w:val="11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46" w:rsidRPr="000302F9" w:rsidRDefault="00AC7446" w:rsidP="00AC744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FB6603" w:rsidRDefault="00AC7446" w:rsidP="00AC744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FB6603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39111220</w:t>
            </w:r>
          </w:p>
        </w:tc>
        <w:tc>
          <w:tcPr>
            <w:tcW w:w="1551" w:type="dxa"/>
            <w:vAlign w:val="center"/>
          </w:tcPr>
          <w:p w:rsidR="00AC7446" w:rsidRPr="009840B2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Բազկաթոռ</w:t>
            </w:r>
          </w:p>
          <w:p w:rsidR="00AC7446" w:rsidRPr="009840B2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Кресло</w:t>
            </w:r>
          </w:p>
          <w:p w:rsidR="00AC7446" w:rsidRPr="009840B2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39" w:type="dxa"/>
            <w:vAlign w:val="center"/>
          </w:tcPr>
          <w:p w:rsidR="00AC7446" w:rsidRPr="009840B2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Ղեկավարի բազկաթոռ՝ հինգ անվակների վրա` միմյանց կապակցված հինգ թևանի խաչուկով, երեսպատած բնական փայտով: Ոտքերը ` մետաղյա, պատված բնական փայտով: Նստատեղը և թիկնակը` փափուկ՝ սպունգով պատված: Կողային հենակները` բնական փայտ: Թիկնակը` կարգավորվող, նստատեղը` բարձրացնելու և իջեցնելու հնարավորությամբ: Նստատեղի լայնքը՝ 50-52սմ, խորությունը՝ 47-50սմ։ Բազկաթոռի բարձրությունը` գետնից մինչև թիկնակի վերին հատվածը (բարձրացված վիճակում) 120-122սմ: Պաստառապատված բնական կաշվից: </w:t>
            </w:r>
            <w:r w:rsidR="009560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եխանիզմը երրորդ կարգի ըստ germany DIN 4550 ստանդարտի, բարձրությունը կարգավորող և ճոճվող, ունենա ամրակցման հնարավորություն, անիվները նեիրոնե BIFMA 5,1 (ԱՄՆ) ստանդարտի: Ծանրաբեռնվածությունը նվազագույնը 120կգ: Ապրանքները կլինեն չօգտագործված: Ապրանքների տեղափոխումը, բեռնաթափումը և հավաքումը (ներառյալ անհրաժեշտ բոլոր նյութերը) կիրականացնի Վաճառողը՝ իր միջոցների հաշվին՝ նախապես Գնորդի հետ համաձայնեցնելով մատակարարման կոնկրետ հասցեն: Ապրանքների համար երաշխիքային ժամկետ է սահմանվում ապրանքներն ընդունվելու օրվան հաջորդող օրվանից հաշված 1 տարի: Ապրանքների արտաքին</w:t>
            </w:r>
            <w:r w:rsidR="0095602C" w:rsidRPr="0095602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տեսքը, գույնը նախապես կհամաձայնեցվի </w:t>
            </w:r>
            <w:r w:rsidR="009560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պատվիրատու</w:t>
            </w: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 հետ:</w:t>
            </w:r>
          </w:p>
          <w:p w:rsidR="00AC7446" w:rsidRPr="009840B2" w:rsidRDefault="00AC7446" w:rsidP="0095602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Кресло руководителя: на пяти колесах, соединённых между собой пятилучевой крестовиной, облицованной натуральным деревом. Ножки — металлические, покрытые натуральным деревом. Сиденье и спинка — мягкие, покрыты поролоном. Боковые подлокотники — из натурального дерева. Спинка — регулируемая, сиденье — с возможностью подъёма и опускания. Ширина сиденья — 50–52 см, глубина — 47–50 см. Высота кресла от пола до верхней части спинки (в поднятом положении) — 120–122 см. Обивка — из натуральной кожи. Механизм — 3-го класса по стандарту Germany DIN 4550, с регулировкой высоты и функцией качания, с возможностью фиксации. Колеса — нейлоновые, соответствуют стандарту BIFMA 5.1 (США). Нагрузка — минимум 120 кг. Продукция будет новой, не бывшей в употреблении.Транспортировка, разгрузка и сборка продукции (включая все необходимые материалы) будут осуществлены Продавцом за свой счёт, с предварительным согласованием конкретного адреса доставки с Покупателем. На продукцию предоставляется гарантия сроком 1 год, начиная со следующего дня после приёмки товара. Внешний вид и цвет продукции будут предварительно согласованы с Заказчиком..</w:t>
            </w:r>
          </w:p>
        </w:tc>
        <w:tc>
          <w:tcPr>
            <w:tcW w:w="845" w:type="dxa"/>
            <w:vAlign w:val="center"/>
          </w:tcPr>
          <w:p w:rsidR="00AC7446" w:rsidRPr="009840B2" w:rsidRDefault="00AC7446" w:rsidP="00AC744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hատ</w:t>
            </w:r>
          </w:p>
          <w:p w:rsidR="00AC7446" w:rsidRPr="009840B2" w:rsidRDefault="00AC7446" w:rsidP="00AC744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986" w:type="dxa"/>
            <w:vAlign w:val="center"/>
          </w:tcPr>
          <w:p w:rsidR="00AC7446" w:rsidRPr="009840B2" w:rsidRDefault="00AC7446" w:rsidP="00AC7446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</w:pPr>
            <w:r w:rsidRPr="009840B2"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9840B2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9840B2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840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110000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7446" w:rsidRPr="000302F9" w:rsidRDefault="00AC7446" w:rsidP="00FE66B8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Արմավիրի մարզ Ք. Մեծամոր «ՀԱԷԿ» ՓԲԸ</w:t>
            </w:r>
          </w:p>
          <w:p w:rsidR="00AC7446" w:rsidRPr="007D4453" w:rsidRDefault="00AC7446" w:rsidP="00FE66B8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Армавирский регион, г.Мецамор ЗАО «ААЭК»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647C30" w:rsidRDefault="00AC7446" w:rsidP="00AC744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7446" w:rsidRPr="007F619F" w:rsidRDefault="00AC7446" w:rsidP="00FE66B8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Պայմանագիրը կնքելուց հետո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6</w:t>
            </w: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0 </w:t>
            </w:r>
            <w:r w:rsidRPr="007F61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օրացույցային օրվա ընթացքում</w:t>
            </w:r>
          </w:p>
          <w:p w:rsidR="00AC7446" w:rsidRPr="000302F9" w:rsidRDefault="00AC7446" w:rsidP="00FE66B8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В течение </w:t>
            </w:r>
            <w:r w:rsidRPr="00EE2CD5"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  <w:r w:rsidRPr="00ED67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дней с момента заключения догово</w:t>
            </w:r>
            <w:r w:rsidRPr="000302F9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</w:t>
            </w:r>
          </w:p>
        </w:tc>
      </w:tr>
      <w:tr w:rsidR="00AC7446" w:rsidRPr="000302F9" w:rsidTr="00C567C6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57764C" w:rsidRDefault="00AC7446" w:rsidP="00AC744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C567C6" w:rsidRDefault="00AC7446" w:rsidP="00AC7446">
            <w:pPr>
              <w:jc w:val="center"/>
              <w:rPr>
                <w:rFonts w:asciiTheme="majorHAnsi" w:hAnsiTheme="majorHAnsi" w:cs="Arial CYR"/>
                <w:color w:val="000000" w:themeColor="text1"/>
                <w:sz w:val="18"/>
                <w:szCs w:val="18"/>
              </w:rPr>
            </w:pPr>
            <w:r w:rsidRPr="00C567C6">
              <w:rPr>
                <w:rFonts w:asciiTheme="majorHAnsi" w:hAnsiTheme="majorHAnsi" w:cs="Arial CYR"/>
                <w:color w:val="000000" w:themeColor="text1"/>
                <w:szCs w:val="18"/>
              </w:rPr>
              <w:t>39121200</w:t>
            </w:r>
          </w:p>
        </w:tc>
        <w:tc>
          <w:tcPr>
            <w:tcW w:w="1551" w:type="dxa"/>
            <w:vAlign w:val="center"/>
          </w:tcPr>
          <w:p w:rsidR="00AC7446" w:rsidRPr="008E726A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Սեղան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մոնտաժ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ային</w:t>
            </w:r>
          </w:p>
          <w:p w:rsidR="00AC7446" w:rsidRPr="00F66769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Стол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монтажный</w:t>
            </w:r>
          </w:p>
          <w:p w:rsidR="00AC7446" w:rsidRPr="0057764C" w:rsidRDefault="00AC7446" w:rsidP="00AC744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39" w:type="dxa"/>
            <w:vAlign w:val="bottom"/>
          </w:tcPr>
          <w:p w:rsidR="00AC7446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Treston WB-1 </w:t>
            </w:r>
            <w:r w:rsidRPr="00AC744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C744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համարժեքը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Termopro Монолит 1500, Gresson  СП-1500</w:t>
            </w:r>
          </w:p>
          <w:p w:rsidR="00AC7446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Աշխատասեղան լրակազմ, 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ավաքածուն ներառում է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նվազագույն ստորև նշված 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բնութագրով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՝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Չափսերը՝ (Լ) 1500-1600  (Խ) 700-740  (Բ) 1500-1550մմ: Մետաղական կառուցվածք: Աշխատասեղանի մակերեսը՝ (Ե) 1500-1600  (Լ) 700-740 (Հ) 25-27մմ։ Բարձրությունը հատակից 850±15մմ, նյութը՝ պոլիկարբոնատե ծածկույթ։ Քաշովի դարակներ (3 հատ)՝ սեղանի տակ տեղակայված մետաղական կառուցվածքով։ Պլատֆորմ (պոլկա)` 2 հատ սեղանի վերևում տեղակայված, որը կարող է օգտագործվել որպես լրացուցիչ աշխատանքային տարածք կամ սարքավորումների պահեստավորում։ Կախովի գծային LED լուսավորիչ։ Պրոֆեսիոնալ էլեկտրական բլոկ 7 վարդակից' հողանցմամբ և 16Ա ավտոմատով: Հողանցման տերմինալ։ Փորվածքով հետևի վահանակ՝ գործիքներ կամ պահեստավորման տարրեր կախելու համար։ Գործիքների բռնակներ՝ փորվածքով հետևի վահանակին ամրացնելու համար (պտուտակադարձիչ, բանալի և այլ մանր գործիքներ)։ Գործիքների մագնիսական բռնակներ։  Ակոսային խրոցակներ։</w:t>
            </w:r>
          </w:p>
          <w:p w:rsidR="00AC7446" w:rsidRPr="00F957EF" w:rsidRDefault="00AC7446" w:rsidP="00AC7446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Treston WB-1 или эквивалент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Termopro Монолит 1500, Gresson  СП-1500О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 техническими характеристиками ниже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сновные.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Размеры: (Д) 1500–1600 мм, (Ш) 700–740 мм, (В) 1500–1550 мм. Металлическая конструкция. Поверхность рабочего стола (столишница): (Д) 1500–1600 мм, (Ш) 700–740 мм, (Т) 25–27 мм. Высота от пола  850±15 мм. Материал  покрытие из поликарбоната. Выдвижные ящики (3 шт.) расположены под столом, с металлической конструкцией. Платформа (полка)  2 шт., расположенные над столом, могут использоваться как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дополнительное рабочее пространство или для хранения оборудования.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Подвесной линейный светильник LED. Профессиональный электрический блок на 7 розеток с заземлением и автоматом на 16А. Клемма заземления. Перфорированная задняя панель для подвеса инструментов или элементов хранения. Держатели инструментов для крепления на перфорированную заднюю панель (для отвёрток, ключей и других мелких инструментов). Магнитные держатели для инструментов.</w:t>
            </w:r>
            <w:r w:rsidRPr="00AC744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Пазовые заглушки.</w:t>
            </w:r>
          </w:p>
        </w:tc>
        <w:tc>
          <w:tcPr>
            <w:tcW w:w="845" w:type="dxa"/>
            <w:vAlign w:val="center"/>
          </w:tcPr>
          <w:p w:rsidR="00AC7446" w:rsidRPr="009840B2" w:rsidRDefault="00AC7446" w:rsidP="00AC744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hատ</w:t>
            </w:r>
          </w:p>
          <w:p w:rsidR="00AC7446" w:rsidRPr="009840B2" w:rsidRDefault="00AC7446" w:rsidP="00AC744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840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986" w:type="dxa"/>
            <w:vAlign w:val="center"/>
          </w:tcPr>
          <w:p w:rsidR="00AC7446" w:rsidRPr="009840B2" w:rsidRDefault="00AC7446" w:rsidP="00AC7446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EE2CD5" w:rsidRDefault="00AC7446" w:rsidP="00AC744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E2CD5">
              <w:rPr>
                <w:rFonts w:ascii="GHEA Grapalat" w:hAnsi="GHEA Grapalat"/>
                <w:sz w:val="20"/>
                <w:szCs w:val="20"/>
                <w:lang w:val="en-US"/>
              </w:rPr>
              <w:t>965000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EE2CD5" w:rsidRDefault="00AC7446" w:rsidP="00AC744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E2CD5">
              <w:rPr>
                <w:rFonts w:ascii="GHEA Grapalat" w:hAnsi="GHEA Grapalat"/>
                <w:sz w:val="20"/>
                <w:szCs w:val="20"/>
                <w:lang w:val="en-US"/>
              </w:rPr>
              <w:t>1930000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0302F9" w:rsidRDefault="00AC7446" w:rsidP="00AC744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6" w:rsidRPr="00EE2CD5" w:rsidRDefault="00AC7446" w:rsidP="00AC744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446" w:rsidRPr="007D4453" w:rsidRDefault="00AC7446" w:rsidP="00AC7446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</w:tbl>
    <w:p w:rsidR="00AC7446" w:rsidRDefault="00AC7446" w:rsidP="00AC744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</w:pPr>
    </w:p>
    <w:p w:rsidR="00C567C6" w:rsidRDefault="00C567C6" w:rsidP="00AC744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</w:pPr>
    </w:p>
    <w:p w:rsidR="00C567C6" w:rsidRDefault="00C567C6" w:rsidP="00AC744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</w:pPr>
    </w:p>
    <w:p w:rsidR="00AC7446" w:rsidRPr="002E0D6C" w:rsidRDefault="00AC7446" w:rsidP="00AC744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</w:pPr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lastRenderedPageBreak/>
        <w:t>Լրացուցիչ</w:t>
      </w:r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  <w:t xml:space="preserve"> </w:t>
      </w:r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t>պայմաններ՝</w:t>
      </w:r>
    </w:p>
    <w:p w:rsidR="00AC7446" w:rsidRDefault="00AC7446" w:rsidP="00AC744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</w:pPr>
    </w:p>
    <w:p w:rsidR="00AC7446" w:rsidRPr="009A396F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en-US"/>
        </w:rPr>
      </w:pP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Ապրանքները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պետք</w:t>
      </w:r>
      <w:r w:rsidRPr="00FC3071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է</w:t>
      </w:r>
      <w:r w:rsidRPr="00FC3071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լինեն</w:t>
      </w: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չօգտագործված: Ապրանքների տեղափոխումը, բեռնաթափումը և հավաքումը (ներառյալ անհրաժեշտ բոլոր նյութերը) կիրականացնի Վաճառողը՝ իր միջոցների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հաշվին</w:t>
      </w:r>
      <w:r>
        <w:t>:</w:t>
      </w:r>
    </w:p>
    <w:p w:rsidR="00AC7446" w:rsidRPr="009A396F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Ապրանքների համար երաշխիքային ժամկետ է սահմանվում ապրանքներն ընդունվելու օրվան հաջորդող օրվանից հաշված</w:t>
      </w:r>
      <w:r w:rsidR="00F534B4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365 օր: </w:t>
      </w: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Ապրանքների արտաքին տեսքը, գույնը նախապես կհամաձայնեցվի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պատվիրատու</w:t>
      </w: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ի հետ</w:t>
      </w:r>
      <w:r w:rsidRPr="005A78D5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:</w:t>
      </w: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AC7446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Վճարումը կկատարվի փաստացի մատակարարված ապրանքների հանձնման-ընդունման արձանագրության հիման վրա:</w:t>
      </w:r>
      <w:r w:rsidRPr="005A78D5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AC7446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Ապրանքային նշանի, ֆիրմային անվանման, մակնիշի և արտադրողի վերաբերյալ տեղեկատվության – չի պահանջվում;</w:t>
      </w:r>
    </w:p>
    <w:p w:rsidR="00AC7446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Մատակարարին ստորագրված հանձնման-ընդունման արձանագրության տրամադրման ժամկետը՝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3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0 աշխատանքային օր</w:t>
      </w:r>
    </w:p>
    <w:p w:rsidR="00AC7446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Թույլատրելի խախտման ժամկետ – 10 օրացուցային օր;</w:t>
      </w:r>
    </w:p>
    <w:p w:rsidR="00AC7446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Մատակարարը պարտավոր է պահպանել ՀԱԷԿ-ում գործող ներօբ</w:t>
      </w:r>
      <w:r w:rsidR="00C62F3B" w:rsidRPr="00C62F3B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յ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եկտային և անցագրային ռեժիմի բոլոր պահանջները։</w:t>
      </w:r>
    </w:p>
    <w:p w:rsidR="00AC7446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00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մինչև 15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30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;</w:t>
      </w:r>
    </w:p>
    <w:p w:rsidR="00AC7446" w:rsidRPr="0078487C" w:rsidRDefault="00AC7446" w:rsidP="00AC7446">
      <w:pPr>
        <w:pStyle w:val="a3"/>
        <w:numPr>
          <w:ilvl w:val="0"/>
          <w:numId w:val="2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Պայմանագրի կառավարիչ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Ա. Մելքոնյան</w:t>
      </w:r>
      <w:r w:rsidR="00C62F3B" w:rsidRPr="00C62F3B">
        <w:rPr>
          <w:rFonts w:ascii="GHEA Grapalat" w:hAnsi="GHEA Grapalat"/>
          <w:sz w:val="20"/>
          <w:szCs w:val="20"/>
          <w:shd w:val="clear" w:color="auto" w:fill="FFFFFF"/>
        </w:rPr>
        <w:t>,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 հեռ. 010-28-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35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, e</w:t>
      </w:r>
      <w:r w:rsidR="00C62F3B" w:rsidRPr="00C62F3B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mail</w:t>
      </w:r>
      <w:r w:rsidR="00C62F3B" w:rsidRPr="00C62F3B">
        <w:rPr>
          <w:rFonts w:ascii="GHEA Grapalat" w:hAnsi="GHEA Grapalat"/>
          <w:sz w:val="20"/>
          <w:szCs w:val="20"/>
          <w:shd w:val="clear" w:color="auto" w:fill="FFFFFF"/>
        </w:rPr>
        <w:t>: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hyperlink r:id="rId7" w:history="1">
        <w:r w:rsidRPr="00990286">
          <w:rPr>
            <w:rStyle w:val="a6"/>
          </w:rPr>
          <w:t>arthur.melqonyan@anpp.am</w:t>
        </w:r>
      </w:hyperlink>
      <w:r w:rsidRPr="00A47A59">
        <w:t xml:space="preserve"> 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</w:p>
    <w:p w:rsidR="00AC7446" w:rsidRDefault="00AC7446" w:rsidP="00AC7446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</w:p>
    <w:p w:rsidR="00AC7446" w:rsidRPr="0078487C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Товары </w:t>
      </w:r>
      <w:r w:rsidRPr="00FC3071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должны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быть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новыми и неиспользованными. Перевозку, разгрузку и сборку товаров (включая все необходимые материалы) осуществляет Продавец за свой счет.</w:t>
      </w:r>
    </w:p>
    <w:p w:rsidR="00AC7446" w:rsidRPr="0078487C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lastRenderedPageBreak/>
        <w:t xml:space="preserve">  Гарантийный срок на товары устанавливается в течение </w:t>
      </w:r>
      <w:r w:rsidR="00EE64B0" w:rsidRPr="00EE64B0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365</w:t>
      </w:r>
      <w:r w:rsidR="00EE64B0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r w:rsidR="00EE64B0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дней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, начиная со дня, следующего за днем приемки товаров. Внешний вид и цвет товаров предварительно согласовываются с Заказчиком.</w:t>
      </w:r>
    </w:p>
    <w:p w:rsidR="00AC7446" w:rsidRPr="0078487C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Оплата будет производиться на основании акта сдачи-приемки фактически поставленных товаров.</w:t>
      </w:r>
    </w:p>
    <w:p w:rsidR="00AC7446" w:rsidRPr="0078487C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Информация о товарном знаке, фирменном наименовании, марке и производителе — не требуется.</w:t>
      </w:r>
    </w:p>
    <w:p w:rsidR="00AC7446" w:rsidRPr="0078487C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Срок предоставления подписанного акта сдачи-приемки Поставщику —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3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0 рабочих дней.</w:t>
      </w:r>
    </w:p>
    <w:p w:rsidR="00AC7446" w:rsidRPr="0078487C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Допустимый срок нарушения — 10 календарных дней.</w:t>
      </w:r>
    </w:p>
    <w:p w:rsidR="00AC7446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Поставщик обязан соблюдать все требования внутреннеобъектового и пропускн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ого режима, действующего на АЭС.</w:t>
      </w:r>
    </w:p>
    <w:p w:rsidR="00AC7446" w:rsidRPr="00FC3071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</w:t>
      </w:r>
      <w:r w:rsidRPr="00FC3071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Поставщик обязан уведомить управляющего контрактом о поставке не менее чем за один рабочий день до поставки. Поставка может осуществляться в рабочие дни с 9:00 до 15:30</w:t>
      </w:r>
    </w:p>
    <w:p w:rsidR="00AC7446" w:rsidRPr="00FC3071" w:rsidRDefault="00AC7446" w:rsidP="00AC7446">
      <w:pPr>
        <w:pStyle w:val="a3"/>
        <w:numPr>
          <w:ilvl w:val="0"/>
          <w:numId w:val="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Менеджер по контракту А.Мелконян.Тел. 010-28-00-35, email arthur.melqonyan@anpp.am</w:t>
      </w:r>
    </w:p>
    <w:p w:rsidR="00AC7446" w:rsidRPr="00AC7446" w:rsidRDefault="00AC7446" w:rsidP="00AC744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sectPr w:rsidR="00AC7446" w:rsidRPr="00AC7446" w:rsidSect="00AC7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134" w:bottom="4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B1F" w:rsidRDefault="00DB4B1F" w:rsidP="00AC7446">
      <w:pPr>
        <w:spacing w:after="0" w:line="240" w:lineRule="auto"/>
      </w:pPr>
      <w:r>
        <w:separator/>
      </w:r>
    </w:p>
  </w:endnote>
  <w:endnote w:type="continuationSeparator" w:id="0">
    <w:p w:rsidR="00DB4B1F" w:rsidRDefault="00DB4B1F" w:rsidP="00A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6" w:rsidRDefault="00AC744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6" w:rsidRDefault="00AC7446">
    <w:pPr>
      <w:pStyle w:val="a9"/>
      <w:rPr>
        <w:rFonts w:ascii="Sylfaen" w:hAnsi="Sylfaen"/>
        <w:lang w:val="en-US"/>
      </w:rPr>
    </w:pPr>
    <w:r>
      <w:rPr>
        <w:rFonts w:ascii="Sylfaen" w:hAnsi="Sylfaen"/>
        <w:lang w:val="en-US"/>
      </w:rPr>
      <w:t>Տեխնիկական բնութագիր</w:t>
    </w:r>
  </w:p>
  <w:p w:rsidR="00AC7446" w:rsidRPr="00AC7446" w:rsidRDefault="00AC7446">
    <w:pPr>
      <w:pStyle w:val="a9"/>
      <w:rPr>
        <w:rFonts w:ascii="Sylfaen" w:hAnsi="Sylfaen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6" w:rsidRDefault="00AC74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B1F" w:rsidRDefault="00DB4B1F" w:rsidP="00AC7446">
      <w:pPr>
        <w:spacing w:after="0" w:line="240" w:lineRule="auto"/>
      </w:pPr>
      <w:r>
        <w:separator/>
      </w:r>
    </w:p>
  </w:footnote>
  <w:footnote w:type="continuationSeparator" w:id="0">
    <w:p w:rsidR="00DB4B1F" w:rsidRDefault="00DB4B1F" w:rsidP="00AC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6" w:rsidRDefault="00AC74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6" w:rsidRDefault="00AC74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6" w:rsidRDefault="00AC74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44059"/>
    <w:multiLevelType w:val="hybridMultilevel"/>
    <w:tmpl w:val="66286C54"/>
    <w:lvl w:ilvl="0" w:tplc="2EBA1E58">
      <w:start w:val="1"/>
      <w:numFmt w:val="decimal"/>
      <w:lvlText w:val="%1."/>
      <w:lvlJc w:val="left"/>
      <w:pPr>
        <w:ind w:left="1353" w:hanging="360"/>
      </w:pPr>
      <w:rPr>
        <w:rFonts w:asciiTheme="minorHAnsi" w:hAnsi="Symbol"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446"/>
    <w:rsid w:val="006D4B9E"/>
    <w:rsid w:val="0095602C"/>
    <w:rsid w:val="00A408AB"/>
    <w:rsid w:val="00AC7446"/>
    <w:rsid w:val="00C43C0F"/>
    <w:rsid w:val="00C567C6"/>
    <w:rsid w:val="00C62F3B"/>
    <w:rsid w:val="00D63E39"/>
    <w:rsid w:val="00DB4B1F"/>
    <w:rsid w:val="00EE64B0"/>
    <w:rsid w:val="00F534B4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BF1E5D-0763-46E2-BCBB-CE297E84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44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44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C744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AC7446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C744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C744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7446"/>
    <w:rPr>
      <w:rFonts w:eastAsiaTheme="minorEastAsia"/>
      <w:lang w:val="hy-AM" w:eastAsia="hy-AM"/>
    </w:rPr>
  </w:style>
  <w:style w:type="paragraph" w:styleId="a9">
    <w:name w:val="footer"/>
    <w:basedOn w:val="a"/>
    <w:link w:val="aa"/>
    <w:uiPriority w:val="99"/>
    <w:unhideWhenUsed/>
    <w:rsid w:val="00AC744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7446"/>
    <w:rPr>
      <w:rFonts w:eastAsiaTheme="minorEastAsia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rthur.melqonyan@anpp.a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1039</Words>
  <Characters>5925</Characters>
  <Application>Microsoft Office Word</Application>
  <DocSecurity>0</DocSecurity>
  <Lines>49</Lines>
  <Paragraphs>13</Paragraphs>
  <ScaleCrop>false</ScaleCrop>
  <Company/>
  <LinksUpToDate>false</LinksUpToDate>
  <CharactersWithSpaces>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7</cp:revision>
  <dcterms:created xsi:type="dcterms:W3CDTF">2025-07-17T11:40:00Z</dcterms:created>
  <dcterms:modified xsi:type="dcterms:W3CDTF">2025-07-18T06:57:00Z</dcterms:modified>
</cp:coreProperties>
</file>