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ՅԱԿ-ԷԱՃԱՊՁԲ-25/60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ախտահանիչ նյութերի և պարագաների ձեռքբերման՝ ՅԱԿ-ԷԱՃԱՊՁԲ-25/60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ՅԱԿ-ԷԱՃԱՊՁԲ-25/60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ախտահանիչ նյութերի և պարագաների ձեռքբերման՝ ՅԱԿ-ԷԱՃԱՊՁԲ-25/60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ախտահանիչ նյութերի և պարագաների ձեռքբերման՝ ՅԱԿ-ԷԱՃԱՊՁԲ-25/60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ՅԱԿ-ԷԱՃԱՊՁԲ-25/60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ախտահանիչ նյութերի և պարագաների ձեռքբերման՝ ՅԱԿ-ԷԱՃԱՊՁԲ-25/60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մեծ  մակերեսների ախտահանման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(ջրածնի պերօքսիդ պարունակող)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գել ձեռքերի հիգիենիկ և վիրաբուժական մշակման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լվացման համար նախատեսված հակաբակտերիալ Փրփուր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մաշկային հականեխիչ, վիրահատական և ներարկման դաշտի մշակման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տարածքների և մակերեսների, ինկուբատորների, կուվեզների, ապարատների և սարքավորումների արագ ախտահանման համար նախատեսված սպիրտ չպարունակող բազմակոմպոնենտ հեղուկ միջոց՝ ցողացրիչի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տարածքների և մակերեսների, ինկուբատորների, կուվեզների, ապարատների և սարքավորումների արագ ախտահանման համար նախատեսված սպիրտ պարունակող բազմակոմպոնենտ հեղուկ միջոց՝ ցողացրիչի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Պերեկիս պարունակող ախտահանիչ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բժշկական արտադրատեսակների  նախամանրէազերծման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բժշկական արտադրատեսակների ախտահանման և նախամանրէազերծման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մակերեսների ախտահանիչ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հեղուկ ախտահանիչ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75մմ x 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120մմ x 250մմ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150մմ x 245մմ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300մմ x 380մմ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100մմ x 250մմ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250մմ x 400մմ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ավտոկլավի 121C°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չոր օդային 180C°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ավտոկլավի 132C°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ավտոկլավի 134C°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վարակիչ թափոնների պարկեր 60+11/130սմ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վարակիչ թափոնների պարկեր 30+14/73սմ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վարակիչ թափոնների պարկեր 25+12/55սմ (≈30լ)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ՅԱԿ-ԷԱՃԱՊՁԲ-25/60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ՅԱԿ-ԷԱՃԱՊՁԲ-25/60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«ՅԱԿ-ԷԱՃԱՊՁԲ-25/60»*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ՅԱԿ-ԷԱՃԱՊՁԲ-25/60*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«ՅԱԿ-ԷԱՃԱՊՁԲ-25/60»*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ՅԱԿ-ԷԱՃԱՊՁԲ-25/60*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ԵՎ ՈՒՌՈՒՑՔԱԲԱՆՈՒԹՅԱՆ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մեծ  մակերեսների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սպիտակ գույնի, կլոր հաբերի տեսքով 2-ից մինչև 6 գրամ քաշով: Որպես ակտիվ նյութ պետք է պարունակի  երկքլորիզոցիանուրոնային թթվի նատրիումական աղ:  Ախտահանիչ միջոցի պիտանելիության  ժամկետը՝ ոչ պակաս  5 տարի: 1 հաբը 10 լիտր ջրում լուծվելիս պետք է առաջացնի աշխատանքային լուծույթ՝ ոչ պակաս 0,015 %, որի պիտանելության ժամկետը պետք է լինի ոչ պակաս 5 օր: Պետք է տրամադրվեն աշխատանքային լուծույթի ակտիվությունը ստուգող թեստավորման ձողիկներ՝ 50 հաբի համար 1 թեստավորման ձողիկ հաշվարկով: Պետք է ունենա ՀՀ ԱՆ  կողմից  հաստատված հրահանգ: Մատակարարման պահին ապրանքի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(ջրածնի պերօքսիդ պարունակող)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միջոցն իրենից ներկայացնում է խտանյութ՝ անգույնից մինչև բաց դեղին գույնի, թափանցիկ, թույլ, յուրահատուկ հոտով հեղուկ: Որպես ազդող նյութեր պետք է պարունակի ջրածնի պերօքսիդ՝ ոչ պակաս 8,7 %, պոլիհեքսամեթիլենգուանիդին հիդրոքլորիդ՝ ոչ պակաս  1,7 % (ՊՀՄԳ), ալկիլդիմեթիլբենզիլամոնիումի քլորիդ՝ ոչ պակաս  3,7 % (ՉԱՄ), ֆունկցիոնալ և հակակոռոզիոն հավելումներ: Միջոցի պիտանելիության ժամկետը` պահպանման պայմաններին հետևելով և արտադրողի փակ փաթեթավորմամբ՝ ոչ պակաս 2 տարի, աշխատանքային լուծույթների պիտանելիության ժամկետը՝ ոչ պակաս 25 օր։ Միջոցի լուծույթներն պետք է օժտված լինեն մանրէասպան ակտիվությամբ գրամբացասական և գրամդրական մանրէների նկատմամբ (ներառյալ տուբերկուլոզի հարուցիչները՝ թեստավորված Mycobacterium terrae շտամի վրա, լեգիոնելոզի, հատուկ վտանգավոր վարակների` ժանտախտի, խոլերայի, տուլարեմիայի և սիբիրյան խոցի (սպորասպան ազդեցություն) հարուցիչների), վիրուսասպան հատկություններով (արտաընդերային հեպատիտների, ՄԻԱՎ-վարակի, պոլիոմիելիտի, ադենովիրուսի, էնտերովիրուսի, ռոտավիրուսի, «ատիպիկ թոքաբորբի» (SARS), գրիպի, պարագրիպի, հերպեսի, թռչնի А/H5N1 և խոզի H1N1 գրիպի, արտաընդերային և ընդերային հեպատիտի, Կոքսակի, ECHO, Էբոլայի, Զիկայի, Մարբուրգի և այլ հեմոռագիկ տենդերի վիրուսների նկատմամբ և այլն), սնկասպան հատկություններով սպորասպան հատկություններով և մանրէազերծիչ ազդեցությամբ: Կիրառվում է ցանկացած տեսակի մակերեսների, գույքի, սպասքի, սպիտակեղենի, օդի և այլն, ախտահանման և մաքրման համար, միջոցի  հատկությունները պետք է թույլ տան համակցել մեկ գործողության մեջ մշակվող մակերեսների և օբյեկտների լվացումը, ախտահանումը և դեզոդորացումը: Միջոցը կիրառվում է նաև բժշկական գործիքների, այդ թվում՝ ջերմաանկայունների լվացման, ախտահանման համար;  Էնդոսկոպերի և նրանց հետ օգտագորխվող գործիքների լվացման, բարձր մակարդակի ախտահանման և մանրէազերծման համար։ Պետք է ունենա ՀՀ ԱՆ  կողմից  հաստատված հրահանգ: Մատակարարման պահին ապրանքի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գել ձեռքերի հիգիենիկ և վիրաբուժական մշակման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միջոցն իրենից ներկայացնում  հիպոալերգիկ  գել: Որպես ազդող նյութեր պետք է  պարունակի սպիրտներ՝ ոչ պակաս 40 %,  ալկիլդիմեթիլբենզիլամոնիումի քլորիդ (ՉԱՄ)՝  ոչ պակաս 0,1 %, ֆունկցիոնալ հավելումներ, այդ թվում՝ էմուլգատոր, փափկացնող հավելումներ, Ե վիտամին, մածուցիկության կարգավորիչ և այլն, ֆունկցիոնալ և հակակոռոզիոն հավելումներ: Տոքսիկ չէ, չունի տեղային գրգռող, մաշկա-ռեզորբտիվ և գերզգայունացնող ազդեցություններ: Չպետք է պարունակի հոտավետ բաղադրիչներ: Հականեխիչ գելը պետք է նախատեսված լինի վիրաբույժների, բուժական անձնակազմի  ձեռքերի հիգիենիկ մշակման համար՝ հաստատված ՀՀ Առողջապահության նախարարության մեթոդական հրահանգներով: Ախտահանիչ նյութը պետք է ունենա մանրէասպան ազդեցություն գրամբացասական և գրամդրական մանրէների, (այդ թվում ներհիվանդանոցային վարակների հարուցիչների, տուբերկուլյոզի միկոբակտերիաների), վիրուսների (արտաընդերային հեպատիտներ, ՄԻԱՎ-վարակ),  սնկերի (ներառյալ Կանդիդա ցեղի խմորասնկեր) նկատմամբ:
Հակամանրէային երկարացված ազդեցությունը պահպանվի առնվազն 3 ժամվա ընթացքում: Փաթեթավորումը՝ 1 լ  ծավալի պոլիէթիլենային տարա՝  դոզավորող պոմպով: Պետք է ունենա ՀՀ ԱՆ  կողմից  հաստատված հրահանգ: Միջոցի պահպանման ժամկետը ոչ պակաս քան 4 տարի: Մատակարարման պահին ապրանքի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լվացման համար նախատեսված հակաբակտերիալ Փրփուր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լվացման համար նախատեսված հակաբակտերիալ փրփուր օճառը իրենից ներկայացնում է կիրառման համար պատրաստի  անգույն թափանցիկ հեղուկ, որը պոմպի միջոցով վերածվում է փրփուրի: Որպես ազդող նյութ պետք է պարունակի բենզալկոնիում քլորիդ, ինչպես նաև՝ նատրիումի լաուրիլ եթեր սուլֆատ, կիտրոնաթթու և ֆունկցիոնալ այլ հավելումներ: Չի չորացնում ձեռքերի և մարմնի մաշկը, հիպոալերգիկ է, pH-ը չեզոք է: Հակաբակտերիալ հեղուկ օճառը պետք է նախատեսված լինի հականեխիչով մշակումից առաջ բժշկական անձնակազմի (այդ թվում՝ վիրաբույժների) ձեռքերի հիգիենիկ մշակման համար, բժշկական օգնություն և սպասարկում իրականացնող կազմակերպությունների  աշխատակիցների կողմից բժշկական միջամտություններ անցկացնելուց առաջ և հետո ձեռքերի հիգիենիկ մշակման համար, բժշկական օգնության դիմած անձանց ձեռքերի հիգիենիկ մշակման և մաշկային ծածկույթների սանիտարական մշակման համար: Պիտանելիության ժամկետը` ոչ պակաս 3 տարի: Մատակարարվող յուրաքանչյուր խմբաքանակի համար պետք է ներկայացվի որակի սերտիֆիկատ։ Մատակարարումը 1լ տարաներով։ Պիտանելիության ժամկետի առնվազն 75%-ի առկայություն մատակարարման պահին:  Տարան պետք է ունենա դոզավորող պոմպ` 1 սեղմումը 2,5-3մլ: ԵԱՀ Համապատասխանության հայտարարագիր։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մաշկային հականեխիչ, վիրահատական և ներարկման դաշտի մշակման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Հեղուկի տեսքով ախտահանիչ միջոցը իրենից պետք է ներկայացնի սպիրտի հոտով թափանցիկ հեղուկ: Որպես ազդող նյութեր՝ միջոցը պետք է պարունակի էթիլ սպիրտ՝ 56±0,2%, պրոպիլ սպիրտ՝ 21%, քլորհեքսիդինի բիգլյուկոնատ, ինչպես նաև ֆունկցիոնալ հավելումներ, այդ թվում մաշկը խնամող բաղադրիչներ, մաքրազտված ջուր։ Միջոցի պիտանելիության ժամկետը պետք է լինի առնվազն 5 տարի թողարկման ամսաթվից՝ արտադրողի սերտ փակ փաթեթով։ Միջոցը պետք է օժտված լինի հակամանրէային ակտիվությամբ գրամբացասական և գրամդրական մանրէների (ներառյալ տուբերկուլոզի միկոբակտերիաները՝ թեստավորված Mycobacterium terrae-ի վրա, ներհիվանդանոցային վարակների հարուցիչները՝ թեստավորված Pseudomonas aeruginosa-ի վրա, այդ թվում աղիքային ցուպիկի, ստաֆիլակոկերի, սալմոնելլաների խմբի մանրէները), լեգիոնելոզի, հատուկ վտանգավոր վարակների հարուցիչների (ժանտախտ, խոլերա, տուլարեմիա) նկատմամբ, վիրուսների նկատմամբ՝ այդ թվում ռինովիրուսների, նորովիրուսների, ռոտավիրուսների, ադենովիրուսների, ընդերային և արտաընդերային հեպատիտների՝ ներառյալ հեպատիտ Ա-ի Բ-ի, Ց-ի, Դ-ի, պոլիոմիելիտի վիրուսների, Կոքսակի էնտերովիրուսների, ECHO, ՄԻԱՎ վիրուսների, գրիպի վիրուսի, այդ թվում՝ «խոզի» Н1N1 և «թռչնի» Н5N1, պարագրիպի, կորոնավիրուսի, «ատիպիկ թոքաբորբի» հարուցչի (SARS, MERS), հերպեսի, կարմրուկի, սուր շնչառական վիրուսային վարակների, ցիտոմեգալովիրուսային վարակի և սնկասպան ակտիվությամբ՝ Կանդիդա և Տրիխոֆիտոն ցեղի սնկերի նկատմամբ: Միջոցը պետք է օժտված լինի երկարաձգված հակամանրէային ազդեցությամբ 3 ժամվա ընթացքում: Միջոցով մշակումից հետո լվացում պետք է չպահանջվի: Պետք է ունենա ՀՀ ԱՆ  կողմից  հաստատված հրահանգ: Պիտանելիության ժամկետի առնվազն 75%-ի առկայություն մատակարարման պահին: Փաթեթավորումը՝ ոչ ավել, քան 1 լ  ծավալի պոլիէթիլենային տարա՝ դիսպենսերով: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տարածքների և մակերեսների, ինկուբատորների, կուվեզների, ապարատների և սարքավորումների արագ ախտահանման համար նախատեսված սպիրտ չպարունակող բազմակոմպոնենտ հեղուկ միջոց՝ ցողացրիչի ձևով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դիդեցիլդիմեթիլ ամոնիումի քլորիդ՝ 0.10- 0,14%, պոլիհեքսամեթիլենբիգուանիդ հիդրոքլորիդ՝ 0.04- 0,08% և այլ հավելումներ, չպարունակի սպիրտ: Ախտահանիչ նյութը պետք է օժտված լինի հակամանրէային ակտիվությամբ գրամդրական և գրամբացասական մանրէների (ներառյալ՝ տուբերկուլյոզի միկոբակտերիաները), վիրուսների (ներառյալ արտաընդերային հեպատիտները, ՄԻԱՎ-վարակը, պոլիոմիելիտը, A գրիպի H5N1,  H1N1տեսակները), սնկերի (այդ թվում` կանդիդա և դերմատոֆիտիա) նկատմամբ և այլ մանրէների նկատմամբ: Հակավիրուսային և հակասնկային ազդեցությունը` մինչև 5րոպե։ Հակատուբերկուլյոզային ազդեցությունը` մինչև  10 րոպե։ Նախատեսված է հիվանդանոցային և արտահիվանդանոցային  բժշկական օգնություն և սպասարկում իրականացնող կազմակերպություններում (մանկաբարձական ստացիոնարներում, այդ թվում` նեոնատոլոգիայի բաժանմունքներում, ատամնաբուժական կաբինետներում, տարբեր լաբորատորիաներում (կլինիկական, մանրէաբանական և այլ), շտապ օգնության  կայաններում և այլն) փոքր մակերես ունեցող առարկաների, սանիտարատեխնիկական սարքավորումների, բժշկական սարքավորումների (այդ թվում` կուվեզներ) և այլ մակերեսների ախտահանման և  մաքրման համար: Վտանգավորության աստիճանը՝ 4-րդ, 5-րդ դաս: Փաթեթավորումը՝ 500-750 մլ ծավալի պոլիէթիլենային տարա՝  ցողացրիչով: Պետք է ունենա ՀՀ ԱՆ  կողմից  հաստատված հրահանգ: Միջոցի պահպանման ժամկետը ոչ պակաս, քան 5 տարի: Մատակարարման պահին ապրանքի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տարածքների և մակերեսների, ինկուբատորների, կուվեզների, ապարատների և սարքավորումների արագ ախտահանման համար նախատեսված սպիրտ պարունակող բազմակոմպոնենտ հեղուկ միջոց՝ ցողացրիչի ձևով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միջոցը պետք է իրենից ներկայացնի էթիլ սպիրտի և կիրառվող բուրանյութի հոտով թափանցիկ հեղուկ: Որպես ազդող նյութեր՝ միջոցը պետք է պարունակի էթիլ սպիրտ՝ 69,0±1,0%, ինչպես նաև ֆունկցիոնալ հավելումներ, այդ թվում մաշկը խնամող բաղադրիչներ, ջուր։ Միջոցը պետք է օժտված լինի հակամանրէային ակտիվությամբ գրամբացասական և գրամդրական մանրէների (ներառյալ տուբերկուլոզի միկոբակտերիաները, թեստավորված Mycobacterium terrae-ի վրա, ներհիվանդանոցային վարակների հարուցիչները՝ թեստավորված Pseudomonas aeruginosa-ի վրա, այդ թվում աղիքային ցուպիկը, ստաֆիլակոկերը, սալմոնելլաների խմբի մանրէները), լեգիոնելոզի, հատուկ վտանգավոր վարակների հարուցիչների (ժանտախտ, խոլերա, տուլարեմիա), վիրուսների՝ այդ թվում ռինովիրուսների, նորովիրուսների, ռոտավիրուսների, ադենովիրուսների, ընդերային և արտաընդերային հեպատիտների՝ ներառյալ հեպատիտ Ա-ի Բ-ի, Ց-ի, Դ-ի, պոլիոմիելիտի վիրուսների, Կոքսակի էնտերովիրուսների, ECHO, ՄԻԱՎ վիրուսների, գրիպի վիրուսի, այդ թվում՝ «խոզի» Н1N1 և «թռչնի» Н5N1, պարագրիպի, կորոնավիրուսի, «ատիպիկ թոքաբորբի» հարուցչի (SARS, MERS), հերպեսի, կարմրուկի, սուր շնչառական վիրուսային վարակների, ցիտոմեգալովիրուսային վարակի, սնկասպան ակտիվությամբ Կանդիդա և Տրիխոֆիտոն ցեղի սնկերի նկատմամբ: Միջոցը պետք է օժտված լինի երկարաձգված հակամանրէային ազդեցությամբ 3 ժամվա ընթացքում: Միջոցով մշակումից հետո լվացում պետք է չպահանջվի: Միջոցը պետք է նախատեսված լինի ձեռքերի հիգիենիկ մշակման համար, սպիրտների ազդեցության նկատմամբ կայուն մակերեսների արագ ախտահանման և չորացում պահանջող պայմաններում կիրառման համար, ոչ մեծ մակերեսով մակերևույթների, ինչպես նաև սենքերում դժվարհասանելի մակերեսների (հատակ, պատեր և այլն) ախտահանման համար, ախտորոշիչ սարքավորումների (ՈՒՁՀ և այլ) և այլ համանման բժշկական արտադրատեսակների մակերեսային (մաշկին դրվող) տվիչների, որոնք թույլ են տալիս շփման եղանակով ախտահանում, ախտահանման համար:  Փաթեթավուրումը՝ 500- 750 միլիլիտր ցողացրիչ՝ անվտանգության փականով:  Պետք է ունենա որակի հավաստագիր, ԵԱՏՄ պետական գրանցման վկայական , ՀՀ ԱՆ  օգտագործման հրահանգ և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Պերեկիս պարունակող ախտահանիչ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նյութը իրենից ներկայացնում է թափանցիկ կամ թույլ օպալեսցենտող, յուրահատուկ հոտով համասեռ հեղուկ խտանյութ։ Որպես ազդող նյութեր միջոցը պարունակում է․ ջրածնի պերօքսիդ (ՋՊ)՝ 50% և արծաթ՝ 500 մգ/լ, ՉԱՄ-երի և գուանիդինի խմբերին պատկանող ազդող նյութեր, ինչպես նաև մաքրված ջուր և ֆունկցիոնալ բաղադրիչներ, ներառյալ ոչ իոնոգեն մակերեսային ակտիվ նյութեր և կոռոզիայի ինհիբիտոր: Միջոցի рН-ը՝ 5,0 միավոր է: Միջոցի խտանյութի պիտանելիության ժամկետը ոչ պակաս, քան 1 տարի: Միջոցը պետք է օժտված լինի հակամանրէային ակտիվությամբ, այդ թվում մանրէասպան հատկություններով գրամբացասական և գրամդրական մանրէների նկատմամբ (ներառյալ տուբերկուլոզի՝ թեստավորված Mycobacterium terrae շտամի վրա), բժշկական միջամտությամբ պայմանավորված վարակների՝ թեստավորված  Պ. Աերուգինոսայի (P.aeruginosa)  վրա, անաէրոբ վարակների՝ թեստավորված Կ. Դիֆիսիլեի (C.difficile) վրա, հատուկ վտանգավոր և կարանտինային վարակների (ժանտախտ, խոլերա, տուլարեմիա, սիբիրյան խոց), լեգիոնելոզի հարուցիչների), վիրուսասպան ակտիվությամբ՝ մարդու բոլոր հայտնի ախտածին վիրուսների նկատմամբ (այդ թվում ընդերային, արտաընդերային հեպատիտներ Ա-ի, Բ-ի, Ց-ի, ՄԻԱՎ-վարակի, պոլիոմիելիտի հարուցիչների, Կոքսակի էնտերովիրուսների, ЕСНО, ռոտավիրուսների, նորովիրուսների, կորոնավիրուսների, «ատիպիկ թոքաբորբի» (SARS), հերպեսի, H5N1 «թռչնի» գրիպի, H1N1 «խոզի» գրիպի, մարդու գրիպի, պարագրիպի վիրուսների, ադենովիրուսների և այլն), սնկասպան ակտիվությամբ (այդ թվում Կանդիդա ցեղի ախտածին սնկերի, դերմատոֆիտների, բորբոսասնկերի նկատմամբ), սպորասպան ակտիվությամբ, օվոցիդ հատկություններով՝  էնտերոբիոզի հարուցիչների նկատմամբ: Պատրաստուկի հատկությունները թույլ են տալիս համակցել մեկ գործողության մեջ մշակվող մակերեսների և օբյեկտների լվացումը, ախտահանումը և դեզոդորացումը: Միջոցը նախատեսված է կանխարգելիչ, ընթացիկ և եզրափակիչ ախտահանման, մանրէազերծման, հիմնական մաքրում իրականացնելու, մակերեսների և օբյեկտների դեզինվազիայի և հելմինթազերծման համար: Միջոցը նախատեսված է մակերեսների (հատակ, պատեր, դռներ և այլն), կոշտ գույքի, այդ թվում բարուրասեղանների, կուվեզների, դրանց մասերի և հարմարանքների ախտահանման համար, կոռոզիակայուն նյութերից բժշկական նշանակության արտադրատեսակների (ներառյալ վիրաբուժական և ատամնաբուժական գործիքները, կոշտ և ճկուն էնդոսկոպները, դրանց կից գործիքները) նախամանրէազերծման մաքրման, ախտահանման և մանրէազերծման համար՝ ձեռքային եղանակով: Վտանգավորության աստիճանը՝ 3 - 4-րդ դաս: Պետք է ունենա  ՀՀ ԱՆ կողմից հաստատված կիրառման մեթոդական հրահանգ: Մատակարարվող յուրաքանչյուր խմբաքանակի համար պետք է ներկայացվի որակի սերտիֆիկատ, մատակարարման պահին ապրանքի պիտանիության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անձնակազմի (այդ թվում՝ վիրաբույժների) ձեռքերի հիգիենիկ մշակման համար նախատեսված հականեխիչ լվացող միջոցը իրենից ներկայացնում է կիրառման համար պատրաստի անգույն թափանցիկ հեղուկ: Որպես ազդող նյութ պետք է պարունակի  տրիկլոզան, ինչպես նաև նատրիումի լաուրիլ սուլֆատ, թիազոլինոնների խառնուրդ, կիտրոնաթթու, պրոպիլենգլիկոլ և ֆունկցիոնալ այլ հավելումներ: Հականեխիչ լվացող միջոցը պետք է օժտված լինի հակամանրէային ակտիվությամբ գրամդրական (բացառությամբ տուբերկուլոզի միկոբակտերիաների) և գրամբացասական մանրէների նկատմամբ, պետք է օժտված լինի արտահայտված լվացող հատկություններով: Չի չորացնում ձեռքերի և մարմնի մաշկը, հիպոալերգիկ է, pH-ը չեզոք է: Հականեխիչ լվացող միջոցը  պետք է նախատեսված լինի հականեխիչով մշակումից առաջ բժշկական անձնակազմի (այդ թվում՝ վիրաբույժների) ձեռքերի հիգիենիկ մշակման համար, բժշկական օգնություն և սպասարկում իրականացնող կազմակերպությունների  աշխատակիցների կողմից բժշկական միջամտություններ անցկացնելուց առաջ և հետո ձեռքերի հիգիենիկ մշակման համար, բժշկական օգնության դիմած անձանց ձեռքերի հիգիենիկ մշակման և մաշկային ծածկույթների  սանիտարական մշակման համար: Փաթեթավորումը՝ 1 լ  ծավալի պոլիէթիլենային տարա՝  դոզավորող պոմպով: Պետք է ունենա ՀՀ ԱՆ  կողմից  հաստատված հրահանգ: Միջոցի պահպանման ժամկետը ոչ պակաս քան 3 տարի: Մատակարարման պահին ապրանքի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Բազմակոմպոնենտ խտանյութ է, որը որպես ազդող նյութեր պարունակում է․ ՉԱՄ-երի, և/կամ գունիդինի, և/կամ ալկիլ ամինների խմբերին պատկանող ախտահանիչ նյութեր, որոնց գումարային կոնցենտրացիան պետք է լինի ոչ պակաս 15 %-ից: Խտանյութի պահպանման ժամկետը՝ առնվազն 5 տարի: 1 լիտր խտանյութից պետք է ստացվի 0,25 %-անոց 400 լիտր աշխատանքային պատրաստի լուծույթ, որը պետք է պիտանի լինի 12-30 օր, նախատեսված է բազմակի օգտագործման համար: Ախտահանիչ նյութերը պետք է օժտված լինեն հակամանրէային ակտիվությամբ գրամբացասական և գրամդրական մանրէների նկատմամբ, (այդ թվում՝ տուբերկուլոզի հարուցիչների), ներհիվանդանոցային և անաէրոբ վարակների, Կանդիդա և Տրիխոֆիտոն տեսակի սնկերի, բորբոսասնկերի (թեստավորված Ասպերգիլուս նիգերսի համար), վիրուսների, հատուկ վտանգավոր վարակների հարուցիչների (ժանտախտ, խոլերա, տուլարեմիա), միջոցն օժտված է հատկություններով մակաբուծային հիվանդությունների հարուցիչների (նախակենդանիների ցիստեր և օոցիստեր, որդերի ձվեր և թրթուրներ) նկատմամբ: Ախտահանիչ նյութը նախատեսված է բոլոր տեսակի մակերեսների և սարքավորումների ախտահանման համար, բժշկական նշանակության գործիքների, էնդոսկոպների նախամանրէազերծումային մաքրման, ինչպես նաև կանխարգելիչ, ընթացիկ և եզրափակիչ ախտահանման համար: Պետք է ունենա  ՀՀ ԱՆ կողմից հաստատված կիրառման մեթոդական հրահանգ: Մատակարարման պահին ապրանքի պիտանիության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բժշկական արտադրատեսակների  նախամանրէազերծման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ֆերմենտային կոմպլեքս՝ ոչ պակաս քան 3 էնզիմի պարունակութամբ (լիպազա, ալֆա-ամիլազա, պրոտեազա), մակերևութային ակտիվ նյութեր ինչպես նաև գործառնական բաղադրիչներ և այլ հավելյալ նյութեր: Ներկայացվող ապրանքը պետք է պարունակի նաև կոռոզիայի ինհիբիտորներ (կազմի մեջ կոռոզիոն ինհիբիտորի առկայությունը պետք է հաստատվի օգտագործման հրահանգով): Առաջարկվող ախտահանիչ նյութը իր բաղադրությունում չպետք է պարունակի որպես ակտիվ բաղադրիչներ քլոր, ալկոհոլ: Փաթեթավորումը՝ 1լիտր պոլիէթիլենային տարա համապատասխան չափիչ բաժակով: Մատակարարման պահին խտանյութի պիտանելիության ժամկետի առնվազն 2/3-ի առկայություն։ Վերջնական օգտագործման համար ստացվող ախտահանիչ նյութի աշխատանքային լուծույթի արժեքը ստանալու համար, հաշվարկները կատարվելու են համաձայն ՀՀ Առողջապահության նախարարության կողմից հաստատված  համապատասխան մեթոդական հրահանգների և ՀՀ-ում գործող սանիտարական նորմերի՝ հիմք ընդունելով հակաբակտերիալ (ներառյալ տուբերկուլյոզը), հակավիրուսային և  հակասնկային ախտահանման ռեժիմները: Վտանգավորության աստիճանը՝ 4-րդ, 5-րդ դաս: Պետք է ունենա որակի հավաստագիր,  ՀՀ ԱՆ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բժշկական արտադրատեսակների ախտահանման և նախամանրէազերծման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ՉԱՄ, ՄԱՆ, Քլորհեքսիդինի բիգլյուկոնատ, ֆերմենտային կոմպլեքս՝ ոչ պակաս քան 3 էնզիմի պարունակութամբ (լիպազա, ալֆա-ամիլազա, պրոտեազա), մակերևութային ակտիվ նյութեր ինչպես նաև գործառնական  բաղադրիչներ և այլ հավելյալ նյութեր: Ներկայացվող ապրանքը պետք է պարունակի նաև կոռոզիայի ինհիբիտորներ (կազմի մեջ կոռոզիոն ինհիբիտորի առկայությունը պետք է հաստատվի օգտագործման հրահանգով): Առաջարկվող ախտահանիչ նյութը իր բաղադրությունում չպետք է պարունակի որպես ակտիվ բաղադրիչներ քլոր, ալկոհոլ: Փաթեթավորումը՝ 1լիտր պոլիէթիլենային տարա համապատասխան չափիչ բաժակով: 1լիտր խտանյութից պատրաստվի մինչև 0,5%-անոց, ոչ պակաս, քան 200 լիտր  աշխատանքային լուծույթ, որը կապահովի հակաբակտերիալ գրամդրական և գրամբացասական մանրէների (ներառյալ՝ տուբերկուլյոզի միկոբակտերիաները), հակավիրուսային (ներառյալ արտաընդերային հեպատիտները, ՄԻԱՎ-վարակը, պոլիոմիելիտը), A գրիպի H5N1, H1N1տեսակները) և հակասնկային (այդ թվում` կանդիդա և դերմատոֆիտիա) ազդեցությունը մինչև 15 րոպեում (ինչը հաստատված լինի ՀՀ Առողջապահության նախարարության կողմից հաստատված  մեթոդական հրահանգներով): Աշխատանքային լուծույթի պատրաստման համար պահանջվող ջերմաստիճանը պետք է լինի՝ ոչ պակաս քան 15C-ից մինչև ոչ ավել քան 25C-ը: Աշխատանքային լուծույթի պիտանելիությունը լինի 3 օր-ից ոչ պակաս, նախատեսված  բազմակի օգտագործման համար: Մատակարարման պահին խտանյութի պիտանելիության ժամկետի առնվազն 2/3-ի առկայություն։ Վերջնական օգտագործման համար ստացվող ախտահանիչ նյութի աշխատանքային լուծույթի արժեքը ստանալու համար, հաշվարկները կատարվելու են համաձայն ՀՀ Առողջապահության նախարարության կողմից հաստատված  համապատասխան մեթոդական հրահանգների և ՀՀ-ում գործող սանիտարական նորմերի՝ հիմք ընդունելով հակաբակտերիալ (ներառյալ տուբերկուլյոզը), հակավիրուսային և  հակասնկային ախտահանման ռեժիմները: Վտանգավորության աստիճանը՝ 4-րդ, 5-րդ դաս: Պետք է ունենա որակի հավաստագիր,  ՀՀ ԱՆ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մակերեսների ախտահանիչ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խտանյութ է, որը որպես  ազդող նյութեր պարունակում է ՉԱՄ-երի և ալկիլ ամինների խմբերին պատկանող ախտահանիչ նյութեր, որոնց գումարային կոնցենտրացիան պետք է լինի ոչ պակաս 25%-ից։ Փաթեթավորումը՝ 1լիտր պոլիէթիլենային տարա համապատասխան չափիչ բաժակով: 1 լիտր խտանյութից պետք է պատրաստվի, ոչ պակաս  քան  400 լիտր  0,25%-անոց աշխատանքային լուծույթ, որը կապահովի հակաբակտերիալ (այդ թվում հատուկ վտանգավոր վարակների հարուցիչների նկատմամբ), հակավիրուսային  և հակասնկային  ազդեցությունը մինչև 60 րոպեում (ինչը հաստատված լինի ՀՀ առողջապահության նախարարության կողմից հաստատված  մեթոդական հրահանգներով): Աշխատանքային լուծույթի պատրաստումը սենյակային ջերմաստիճանային պայմաններում՝ ոչ պակաս քան 15°C-ից մինչև ոչ ավել քան 25°C-ը: Ախտահանումը պետք է կատարվի սրբելու, ցողելու և թրջելու եղանակով: Ախտահանիչ նյութի pH-11,0-13,0: Ախտահանիչ նյութի հակամանրէային ազդեցությունը պահպանվի առնվազն 3 ժամվա ընթացքում: Հատակի ընթացիկ մաքրման ժամանակ հետագա ջրով լվանալու պահանջ չպետք է լինի: Խտանյութի պիտանելիության ժամկետը` ոչ պակաս քան 3 տարի: Մատակարարման պահին ապրանքի ժամկետի առնվազն 75%-ի առկայություն։ Օգտագործվում է մակերեսների, գույքի, սպիտակեղենի, լաբորատոր սպասքի և այլ պարագաների ախտահանման և մաքրման համար: Վտանգավորության աստիճանը՝ 3-րդ, 4-րդ դաս: Ունենա որակի հավաստագիր, ՀՀ ԱՆ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հեղուկ ախտահանիչ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միջոցն իրենից ներկայացնում է կիրառման համար պատրաստ, համասեռ հեղուկի տեսքով, առանց կողմնակի ներառումների, սպիրտի և բաղադրության մեջ նշված օգտագործվող բուրանյութի թույլ հոտով լուծույթ: Իր մեջ պարունակում է 70 % սպիրտ այլ ախտահանիչ խմբերին պատկանող ազդող նյութեր, ինչպես նաև տարբեր ֆունկցիոնալ հավելումներ: Ախտահանիչ միջոցն օժտված է հակամանրէային ակտիվությամբ գրամբացասական և գրամդրական (ներառյալ տուբերկուլոզի միկոբակտերիաները, թեստավորված Mycobacterium terrae-ի վրա) մանրէների, Կանդիդա և Տրիխոֆիտոն ցեղի սնկերի, արտաընդերային հեպատիտների հարուցիչ Բ, Ց, Դ վիրուսների, ՄԻԱՎ վարակի, կորոնավիրուսային հիվանդության, հերպեսի վիրուսի, ցիտոմեգալովիրուսի, գրիպի վիրուսի, այդ թվում՝ A տեսակի, ներառյալ՝  A Н5N1, A Н1N1, պարագրիպի, ադենովիրուսային վարակի և ՍՇՎՎ այլ հարուցիչների, ռոտավիրուսային վարակի, նորովիրուսային վարակի վիրուսների նկատմամբ: 1) ցանկացած ուղղվածության բժշկական կազմակերպությունների, շտապ և անհետաձգելի բժշկական օգնության բուժանձնակազմի, արտակարգ իրավիճակների գոտում, սանթողարաններում, 2) լաբորատորիաների (այդ թվում՝ մանրէաբանական, վիրուսաբանական, իմունաբանական, կլինիկական և այլ), դեղատների և դեղատնային կազմակերպությունների աշխատակիցների։ Միջոցի պիտանելիության ժամկետը պետք է լինի առնվազն 3 տարի՝ պատրաստման օրվանից,1լտարողությամբ արտադրողի չբացված փաթեթավորմամբ: Մատակարարման պահին ապրանքի ժամկետի առնվազն 75%-ի առկայություն։ Ներկայացնել ԵՏՄ սերտիֆիկատ, պետական գրանցման վկայագիր և ՀՀ ԱՆ հաստատված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75մմ x 200մմ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ստերիլիզացիայի, 75մմ x 200մմ չափի, մի կողմը թափանցիկ, իր ցուցիչով, ինքնակպչուն։ Պիտանելիության ժամկետը մատակարարման օրվանից առնվազն 4 տարի։ Պետք է նշված լինի մանրէազերծման պահպանման ժամկետը։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120մմ x 250մմ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ստերիլիզացիայի, 120մմ x 250մմ չափի, մի կողմը թափանցիկ, իր ցուցիչով, ինքնակպչուն։ Պիտանելիության ժամկետը մատակարարման օրվանից առնվազն 4 տարի։ Պետք է նշված լինի մանրէազերծման պահպանման ժամկետը։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150մմ x 245մմ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ստերիլիզացիայի, Կրաֆտից, 150մմ x 245մմ չափի,  ինքնակպչուն։  Պիտանելիության ժամկետը մատակարարման օրվանից առնվազն 4 տարի։ Պետք է նշված լինի մանրէազերծման պահպանման ժամկետը։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300մմ x 380մմ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ստերիլիզացիայի, կրաֆտից, 300մմ x 380մմ չափի, ինքնակպչուն։ Պիտանելիության ժամկետը մատակարարման օրվանից առնվազն 4 տարի։ Պետք է նշված լինի մանրէազերծման պահպանման ժամկետը։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100մմ x 250մմ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ստերիլիզացիայի, կրաֆտից, 100մմ x 250մմ չափի, ինքնակպչուն։ Պիտանելիության ժամկետը մատակարարման օրվանից առնվազն 4 տարի։ Պետք է նշված լինի մանրէազերծման պահպանման ժամկետը։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250մմ x 400մմ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ստերիլիզացիայի, կրաֆտից, 250մմ x 400մմ, ինքնակպչուն։  Պիտանելիության ժամկետը մատակարարման օրվանից առնվազն 4 տարի։ Պետք է նշված լինի մանրէազերծման պահպանման ժամկետը։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ավտոկլավի 121C°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ինդիկատոր N1000, 121C°, մանրէազերծման ժամանակը՝ 45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չոր օդային 180C°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օդային պահարանի ինդիկատոր N1000 180 C°, մանրէազերծման ժամանակը՝ 60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ավտոկլավի 132C°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ինդիկատոր N1000 132C° մանրէազերծման ժամանակը՝ 20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ավտոկլավի 134C°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ինդիկատոր N1000 134C°, մանրէազերծման ժամանակը՝ 5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վարակիչ թափոնների պարկեր 60+11/130սմ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թափոնների տոպրակները պետք է լինեն կարծր, անջրանցիկ։ Հաստությունը (4 շերտի համար)՝ առնվազն 24 մկ, գույնը՝ կարմիր, չափերը՝ 60+11/130սմ։ Հումքը՝ առաջնային։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վարակիչ թափոնների պարկեր 30+14/73սմ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թափոնների տոպրակները պետք է լինեն կարծր, անջրանցիկ։ Հաստությունը (4 շերտի համար)՝ առնվազն 20 մկ, գույնը՝ դեղին, չափերը՝ 30+14/73սմ (≈60լ)։ Հումքը՝ առաջնային։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վարակիչ թափոնների պարկեր 25+12/55սմ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թափոնների տոպրակները պետք է լինեն կարծր, անջրանցիկ։ Հաստությունը (4 շերտի համար)՝ առնվազն 17 մկ, գույնը՝ կարմիր, չափերը՝ 25+12/55սմ (≈30լ)։ Հումքը՝ առաջնային։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