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ABH-EAAPDzB-25/101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ABH-EAAPDzB-25/101</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ABH-EAAPDzB-25/101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ABH-EAAPDzB-25/101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размер: 235/65/R16, бескамерная, предназначена для KIA Sportage 2.7L. Шина должна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не ранее 4 квартала 2024 года. Индекс скорости - Q (160 км/ч). Индекс нагрузки: не менее - 91 (615 кг). Бренд: «Maxxis», «Winmaster», «kingboss», «ROADX». Минимальный гарантийный пробег: 10 000 км. Шины должны быть неиспользованными, не деформированными, не поврежденными, иметь документы о происхождении и соответствии (сертификат и т. д.), выданные производителем. Товар поставляется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со дня вступления договора в силу, в порядке, установленном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