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ՄԲԿ-ԷԱՃԱՊՁԲ-25/24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դեղորայքի ձեռքբերում ՄԲԿ-ԷԱՃԱՊՁԲ-25/24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ՄԲԿ-ԷԱՃԱՊՁԲ-25/24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դեղորայքի ձեռքբերում ՄԲԿ-ԷԱՃԱՊՁԲ-25/24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դեղորայքի ձեռքբերում ՄԲԿ-ԷԱՃԱՊՁԲ-25/24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ՄԲԿ-ԷԱՃԱՊՁԲ-25/24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դեղորայքի ձեռքբերում ՄԲԿ-ԷԱՃԱՊՁԲ-25/24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Բաղեղ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0,1% (իպրատրոպիում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ՄԲԿ-ԷԱՃԱՊՁԲ-25/24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ՄԲԿ-ԷԱՃԱՊՁԲ-25/24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«ՄԲԿ-ԷԱՃԱՊՁԲ-25/24»*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ՄԲԿ-ԷԱՃԱՊՁԲ-25/24*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«ՄԲԿ-ԷԱՃԱՊՁԲ-25/24»*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ՄԲԿ-ԷԱՃԱՊՁԲ-25/24*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10մգ/մլ; (1) պլաստիկե սրվակ-կաթոցիկ 5մլ,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 1մլ,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4մգ/մլ 2մլ,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Սուլֆամեթօքսազոլ+Տրիմեթոպրիմ  40մգ/մլ+8մգ/մլ 120մլ, ներքին ընդունման լուծույթ: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200մլ, լուծույթ կաթիլաներարկման: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օշարակ, 0,8մգ/մլ 60մլ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Բաղեղ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Բաղեղ սովորական 7մգ/մլ; 100մլ ապակե սրվակ և չափիչ բաժակ, օշարակ: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Անատոկսին 1% 1մլ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Նիֆուրօքսազիդ 44մգ/մլ; 100մլ ապակե շշիկ և դեղաչափիչ բաժակ, դեղակախույթ ներքին ընդունման բանանի համով: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10մգ/մլ  10մլ ակնակաթիլներ: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կալցիումի տրիհիդրատ) 40մգ; (30/3x10/) բլիստերում,դեղահատեր թաղանթապատ:Հանձնման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լուծույթ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լուծույթ ներարկման 200մգ/մլ 1մլ ամպուլներ: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50մգ,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500մգ,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ընդունման ջրավերականգնիչ աղեր 18,9գ  դեղափոշի/ փաթեթ// 1000մլ ջրի համար: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30մգ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 5մլ,  լուծույթ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0,05% 10մլ քթակաթիլներ: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5ՄՄ/մլ  1մլ լուծույթ ներարկման: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(1) դեղակախույթ ներարկման 10մլ, լուծույթ ներարկման , միջին ազդեցությամբ: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100ՄՄ/մլ; (1) դեղակախույթ ներարկման 10մլ, լուծույթ ներարկման ,կարճատև ազդեցությամբ: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1մլ ամպուլներ: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0,1% (իպրատրոպիում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0,1% (իպրատրոպիում բրոմիդի մոնոհիդրատ), ֆենոտերոլ (ֆենոտերոլի հիդրոբրոմիդ) 261մկգ/մլ+500մկգ/մլ; 20մլ ապակե տարա, լուծույթ շնչառմանՀանձնման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5մգ/մլ; պլաստիկե սրվակ-կաթոցիկ 5մլ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20մգ 2մլ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լուծույթ ներարկման 500 մգ/10մլ։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(5) սրվակներ 20մլ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150մգ,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300մգ, դեղապատիճ,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Նատրումի թիոսուլֆատ լուծույթ ներարկման 250մգ/մլ։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Էպինէֆրին/ 1մգ/մլ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0,2մգ/մլ 1մլ, լուծույթ  ներարկման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գույնը՝ կապույտ։ Պարունակում է էթիլային սպիրտ՝ 65%, ոչնչացնում է մարէների 99․99%-ը։ Տարաների չափսը 1լ։Հանձնման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հիմքով մանրէասպան հեղուկ, գույնը՝ կապույտ։ Պարունակում է էթիլային սպիրտ՝ 65%, ոչնչացնում է մարէների 99․99%-ը։ Տարաների չափսը 0,5լ։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5մգ/մլ; 250մլ պլաստիկե փաթեթ, լուծույթ  Հանձնման պահին պիտանելիության ժամկետի առկայություն (տես ծանոթությունը)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