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8DF9CD" w14:textId="77777777" w:rsidR="000A1647" w:rsidRPr="00A13983" w:rsidRDefault="000A1647" w:rsidP="000A1647">
      <w:pPr>
        <w:tabs>
          <w:tab w:val="left" w:pos="9708"/>
          <w:tab w:val="center" w:pos="11160"/>
        </w:tabs>
        <w:spacing w:after="0" w:line="240" w:lineRule="auto"/>
        <w:ind w:left="6840" w:right="-180" w:firstLine="810"/>
        <w:jc w:val="right"/>
        <w:rPr>
          <w:rFonts w:ascii="GHEA Grapalat" w:hAnsi="GHEA Grapalat"/>
          <w:b/>
          <w:sz w:val="24"/>
          <w:lang w:val="pt-BR"/>
        </w:rPr>
      </w:pPr>
      <w:r w:rsidRPr="002D3395">
        <w:rPr>
          <w:rFonts w:ascii="GHEA Grapalat" w:hAnsi="GHEA Grapalat"/>
          <w:b/>
          <w:sz w:val="24"/>
          <w:lang w:val="ru-RU"/>
        </w:rPr>
        <w:t>ПРИЛОЖЕНИЯ</w:t>
      </w:r>
      <w:r w:rsidRPr="00A13983">
        <w:rPr>
          <w:rFonts w:ascii="GHEA Grapalat" w:hAnsi="GHEA Grapalat"/>
          <w:b/>
          <w:sz w:val="24"/>
          <w:lang w:val="pt-BR"/>
        </w:rPr>
        <w:t xml:space="preserve"> 1</w:t>
      </w:r>
    </w:p>
    <w:p w14:paraId="68B4FD1F" w14:textId="77777777" w:rsidR="000A1647" w:rsidRPr="00A13983" w:rsidRDefault="000A1647" w:rsidP="000A1647">
      <w:pPr>
        <w:tabs>
          <w:tab w:val="left" w:pos="9708"/>
          <w:tab w:val="center" w:pos="11160"/>
        </w:tabs>
        <w:spacing w:after="0" w:line="240" w:lineRule="auto"/>
        <w:ind w:left="6840" w:right="-180" w:firstLine="810"/>
        <w:jc w:val="right"/>
        <w:rPr>
          <w:rFonts w:ascii="GHEA Grapalat" w:hAnsi="GHEA Grapalat"/>
          <w:b/>
          <w:sz w:val="24"/>
          <w:lang w:val="pt-BR"/>
        </w:rPr>
      </w:pPr>
    </w:p>
    <w:p w14:paraId="025F6B54" w14:textId="77777777" w:rsidR="000A1647" w:rsidRPr="002D3395" w:rsidRDefault="000A1647" w:rsidP="000A1647">
      <w:pPr>
        <w:tabs>
          <w:tab w:val="left" w:pos="1965"/>
        </w:tabs>
        <w:spacing w:after="0"/>
        <w:ind w:right="-180"/>
        <w:jc w:val="right"/>
        <w:rPr>
          <w:rFonts w:ascii="GHEA Grapalat" w:hAnsi="GHEA Grapalat"/>
          <w:b/>
          <w:sz w:val="24"/>
          <w:lang w:val="ru-RU"/>
        </w:rPr>
      </w:pPr>
      <w:r w:rsidRPr="002D3395">
        <w:rPr>
          <w:rFonts w:ascii="GHEA Grapalat" w:hAnsi="GHEA Grapalat"/>
          <w:b/>
          <w:sz w:val="24"/>
          <w:lang w:val="ru-RU"/>
        </w:rPr>
        <w:t>техническая спецификация -</w:t>
      </w:r>
    </w:p>
    <w:p w14:paraId="21A5198F" w14:textId="77777777" w:rsidR="000A1647" w:rsidRPr="002D3395" w:rsidRDefault="000A1647" w:rsidP="000A1647">
      <w:pPr>
        <w:tabs>
          <w:tab w:val="left" w:pos="1965"/>
        </w:tabs>
        <w:ind w:right="-180"/>
        <w:jc w:val="right"/>
        <w:rPr>
          <w:rFonts w:ascii="GHEA Grapalat" w:hAnsi="GHEA Grapalat"/>
          <w:b/>
          <w:sz w:val="24"/>
          <w:lang w:val="ru-RU"/>
        </w:rPr>
      </w:pPr>
      <w:r w:rsidRPr="002D3395">
        <w:rPr>
          <w:rFonts w:ascii="GHEA Grapalat" w:hAnsi="GHEA Grapalat"/>
          <w:b/>
          <w:sz w:val="24"/>
          <w:lang w:val="ru-RU"/>
        </w:rPr>
        <w:t>график закупок</w:t>
      </w:r>
    </w:p>
    <w:p w14:paraId="55D24496" w14:textId="77777777" w:rsidR="000A1647" w:rsidRDefault="000A1647" w:rsidP="000A1647">
      <w:pPr>
        <w:tabs>
          <w:tab w:val="left" w:pos="1965"/>
        </w:tabs>
        <w:ind w:right="-180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1F34D2">
        <w:rPr>
          <w:rFonts w:ascii="GHEA Grapalat" w:hAnsi="GHEA Grapalat"/>
          <w:b/>
          <w:sz w:val="24"/>
          <w:szCs w:val="24"/>
          <w:lang w:val="hy-AM"/>
        </w:rPr>
        <w:t>ТЕХНИЧЕСКИЕ ХАРАКТЕРИСТИКИ</w:t>
      </w:r>
    </w:p>
    <w:p w14:paraId="7E9E23D4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>
        <w:rPr>
          <w:rFonts w:ascii="GHEA Grapalat" w:eastAsia="Times New Roman" w:hAnsi="GHEA Grapalat"/>
          <w:i/>
          <w:iCs/>
          <w:lang w:val="hy-AM"/>
        </w:rPr>
        <w:tab/>
      </w:r>
      <w:r w:rsidRPr="007F456F">
        <w:rPr>
          <w:rFonts w:ascii="GHEA Grapalat" w:eastAsia="Times New Roman" w:hAnsi="GHEA Grapalat"/>
          <w:b/>
          <w:bCs/>
          <w:i/>
          <w:iCs/>
          <w:u w:val="single"/>
          <w:lang w:val="hy-AM"/>
        </w:rPr>
        <w:t>Международный форум знаний</w:t>
      </w:r>
      <w:r w:rsidRPr="00766893">
        <w:rPr>
          <w:rFonts w:ascii="GHEA Grapalat" w:eastAsia="Times New Roman" w:hAnsi="GHEA Grapalat"/>
          <w:b/>
          <w:bCs/>
          <w:i/>
          <w:iCs/>
          <w:u w:val="single"/>
          <w:lang w:val="hy-AM"/>
        </w:rPr>
        <w:t>.</w:t>
      </w:r>
    </w:p>
    <w:p w14:paraId="13D16717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</w:p>
    <w:p w14:paraId="636CA68F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F456F">
        <w:rPr>
          <w:rFonts w:ascii="GHEA Grapalat" w:eastAsia="Times New Roman" w:hAnsi="GHEA Grapalat"/>
          <w:i/>
          <w:iCs/>
          <w:lang w:val="hy-AM"/>
        </w:rPr>
        <w:t>Программа «Академический город» совместно с Министерством образования, науки, культуры и спорта Республики Армения организует двухдневный международный форум, на котором будут представлены миссия и видение программы «Академический город» как образовательного, научного и инновационного центра мирового уровня.</w:t>
      </w:r>
    </w:p>
    <w:p w14:paraId="5A3EA78C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7F456F">
        <w:rPr>
          <w:rFonts w:ascii="GHEA Grapalat" w:eastAsia="Times New Roman" w:hAnsi="GHEA Grapalat"/>
          <w:i/>
          <w:iCs/>
          <w:lang w:val="hy-AM"/>
        </w:rPr>
        <w:t>Форум состоится 20–21 октября 2025 года в концертном зале «Двин» гостиничного комплекса «Двин». Ожидается участие около 250–300 человек. В мероприятии примут участие Премьер-министр Республики Армения, Министр образования, науки и культуры, высокопоставленные должностные лица, представители международных организаций, чрезвычайные и полномочные послы в Республике Армения, представители местных вузов, а также ведущие международные университеты и организации.</w:t>
      </w:r>
    </w:p>
    <w:p w14:paraId="30AE7968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</w:p>
    <w:p w14:paraId="30745290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b/>
          <w:bCs/>
          <w:lang w:val="hy-AM"/>
        </w:rPr>
      </w:pPr>
      <w:r w:rsidRPr="00766893">
        <w:rPr>
          <w:rFonts w:ascii="GHEA Grapalat" w:eastAsia="Times New Roman" w:hAnsi="GHEA Grapalat"/>
          <w:b/>
          <w:bCs/>
          <w:lang w:val="hy-AM"/>
        </w:rPr>
        <w:tab/>
      </w:r>
      <w:r w:rsidRPr="00766893">
        <w:rPr>
          <w:rFonts w:ascii="GHEA Grapalat" w:eastAsia="Times New Roman" w:hAnsi="GHEA Grapalat"/>
          <w:b/>
          <w:bCs/>
          <w:lang w:val="hy-AM"/>
        </w:rPr>
        <w:tab/>
      </w:r>
      <w:r w:rsidRPr="007F456F">
        <w:rPr>
          <w:rFonts w:ascii="GHEA Grapalat" w:eastAsia="Times New Roman" w:hAnsi="GHEA Grapalat" w:cs="GHEA Grapalat"/>
          <w:b/>
          <w:bCs/>
          <w:lang w:val="hy-AM"/>
        </w:rPr>
        <w:t>Описание проводимого мероприятия и перечень услуг, которые будут выполнены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.</w:t>
      </w:r>
    </w:p>
    <w:p w14:paraId="79903899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F456F">
        <w:rPr>
          <w:rFonts w:ascii="GHEA Grapalat" w:eastAsia="Times New Roman" w:hAnsi="GHEA Grapalat"/>
          <w:i/>
          <w:iCs/>
          <w:lang w:val="hy-AM"/>
        </w:rPr>
        <w:t xml:space="preserve">Обязательные программные требования для проведения мероприятия 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՝ </w:t>
      </w:r>
    </w:p>
    <w:p w14:paraId="2CD84111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1) Разработка концепции мероприятия и детального маркетингового плана совместно с сотрудниками проекта «Академический городок»,</w:t>
      </w:r>
    </w:p>
    <w:p w14:paraId="7F44E9D6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2) Не менее чем за 1 месяц до мероприятия распространение информации о мероприятии на армянском и английском языках на всех социальных цифровых платформах проекта «Академический городок», среди местных блогеров, а также на социальных платформах с более широкой аудиторией (по согласованию с сотрудниками проекта «Академический городок»),</w:t>
      </w:r>
    </w:p>
    <w:p w14:paraId="11CBAD95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3) Разработка, дизайн и печать информационных материалов (все материалы подлежат предварительному согласованию с сотрудниками проекта «Академический городок») (пресс-волл – 1 шт., минимум баннеров – 3 шт., минимум вывесок – 2 шт., бейджи сотрудников и волонтеров – 50 шт.,</w:t>
      </w:r>
    </w:p>
    <w:p w14:paraId="4DCEE3E7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4) Фото- и видеосъемка мероприятия, монтажные работы (минимум 200 обработанных фотографий в день, видеосъемка в течение двух дней, обработанное видео длительностью не менее 3 минут) – 2 дня. Предоставление заказчику всех видео- и фотоматериалов, отснятых за 2 дня,</w:t>
      </w:r>
    </w:p>
    <w:p w14:paraId="1509E64B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5) Организация питания участников (кофе-брейки (4 раза) и обеды (2 раза) – 2 дня для группы до 250 человек, гала-ужин на 50 человек) (по пакетам гостиничного комплекса «Двин»),</w:t>
      </w:r>
    </w:p>
    <w:p w14:paraId="37D488C3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6) Привлечение волонтеров для решения организационных вопросов – 20 волонтеров (со знанием английского языка). Организовать предварительные встречи с ними с участием представителя программы «Академический городок»,</w:t>
      </w:r>
    </w:p>
    <w:p w14:paraId="6F8F7F8C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7) Предоставить технически оборудованную сцену в зале, светодиодные экраны (примерно 7 м x 3 м – 1 шт. и 4 м x 2 м – 2 шт.), соответствующую систему освещения,</w:t>
      </w:r>
    </w:p>
    <w:p w14:paraId="6F1D0E79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8) Брендинг и оформление сцены и фойе (обсудить и предложить не менее пяти вариантов с сотрудниками программы «Академический городок», из которых делегация выберет оптимальный),</w:t>
      </w:r>
    </w:p>
    <w:p w14:paraId="48C13875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9) Обеспечить синхронный перевод и оборудование для перевода до 250 гостей на 2 дня,</w:t>
      </w:r>
    </w:p>
    <w:p w14:paraId="379FCE20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10) Координировать и обеспечивать поддержку спикеров, модераторов и участников (проживание/проезд, трансфер гостей из отеля к месту проведения мероприятия в отель, сопровождение гостей во время мероприятия).</w:t>
      </w:r>
    </w:p>
    <w:p w14:paraId="08B37181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lastRenderedPageBreak/>
        <w:tab/>
      </w:r>
      <w:r w:rsidRPr="007F456F">
        <w:rPr>
          <w:rFonts w:ascii="GHEA Grapalat" w:eastAsia="Times New Roman" w:hAnsi="GHEA Grapalat"/>
          <w:lang w:val="hy-AM"/>
        </w:rPr>
        <w:t>11) Приглашенные гости из-за рубежа* – 36 гостей (список будет предоставлен дополнительно), для которых необходимо предоставить</w:t>
      </w:r>
      <w:r w:rsidRPr="00F23B2C">
        <w:rPr>
          <w:rFonts w:ascii="GHEA Grapalat" w:eastAsia="Times New Roman" w:hAnsi="GHEA Grapalat"/>
          <w:lang w:val="hy-AM"/>
        </w:rPr>
        <w:t>.</w:t>
      </w:r>
    </w:p>
    <w:p w14:paraId="6716071A" w14:textId="77777777" w:rsidR="000A1647" w:rsidRPr="007F456F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  <w:r w:rsidRPr="007F456F">
        <w:rPr>
          <w:rFonts w:ascii="GHEA Grapalat" w:eastAsia="Times New Roman" w:hAnsi="GHEA Grapalat"/>
          <w:lang w:val="hy-AM"/>
        </w:rPr>
        <w:t>• Покупка авиабилетов</w:t>
      </w:r>
    </w:p>
    <w:p w14:paraId="531B54D9" w14:textId="77777777" w:rsidR="000A1647" w:rsidRPr="007F456F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  <w:r w:rsidRPr="007F456F">
        <w:rPr>
          <w:rFonts w:ascii="GHEA Grapalat" w:eastAsia="Times New Roman" w:hAnsi="GHEA Grapalat"/>
          <w:lang w:val="hy-AM"/>
        </w:rPr>
        <w:t>• Встреча/отъезд</w:t>
      </w:r>
    </w:p>
    <w:p w14:paraId="5A92F1F5" w14:textId="77777777" w:rsidR="000A1647" w:rsidRPr="007F456F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  <w:r w:rsidRPr="007F456F">
        <w:rPr>
          <w:rFonts w:ascii="GHEA Grapalat" w:eastAsia="Times New Roman" w:hAnsi="GHEA Grapalat"/>
          <w:lang w:val="hy-AM"/>
        </w:rPr>
        <w:t>• Бронирование отеля – 2 ночи (3*, центр Еревана)</w:t>
      </w:r>
    </w:p>
    <w:p w14:paraId="525917C6" w14:textId="77777777" w:rsidR="000A1647" w:rsidRPr="007F456F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  <w:r w:rsidRPr="007F456F">
        <w:rPr>
          <w:rFonts w:ascii="GHEA Grapalat" w:eastAsia="Times New Roman" w:hAnsi="GHEA Grapalat"/>
          <w:lang w:val="hy-AM"/>
        </w:rPr>
        <w:t>• Питание: 1-й день – обед, 2-й день – обед и ужин</w:t>
      </w:r>
    </w:p>
    <w:p w14:paraId="3EF1E39E" w14:textId="77777777" w:rsidR="000A1647" w:rsidRPr="007F456F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  <w:r w:rsidRPr="007F456F">
        <w:rPr>
          <w:rFonts w:ascii="GHEA Grapalat" w:eastAsia="Times New Roman" w:hAnsi="GHEA Grapalat"/>
          <w:lang w:val="hy-AM"/>
        </w:rPr>
        <w:t>• Транспортировка гостей из отеля к месту проведения мероприятия и обратно (седан, минивэн, спринтер)</w:t>
      </w:r>
    </w:p>
    <w:p w14:paraId="60B5F252" w14:textId="77777777" w:rsidR="000A1647" w:rsidRPr="00B9094D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  <w:r w:rsidRPr="007F456F">
        <w:rPr>
          <w:rFonts w:ascii="GHEA Grapalat" w:eastAsia="Times New Roman" w:hAnsi="GHEA Grapalat"/>
          <w:lang w:val="hy-AM"/>
        </w:rPr>
        <w:t>• Стоимость выступления спикера – 600 000 драмов, стоимость слайд-презентации и выступления спикера – 1 000 000 драмов (3 человека из таблицы ниже будут выступать и спикерами, и подготовителями слайдов/ведущими), модератор – 400 000 драмов, согласно приведенному ниже прейскуранту</w:t>
      </w:r>
      <w:r w:rsidRPr="00B9094D">
        <w:rPr>
          <w:rFonts w:ascii="GHEA Grapalat" w:eastAsia="Times New Roman" w:hAnsi="GHEA Grapalat"/>
          <w:lang w:val="hy-AM"/>
        </w:rPr>
        <w:t>.</w:t>
      </w:r>
    </w:p>
    <w:p w14:paraId="3F1E3065" w14:textId="77777777" w:rsidR="000A1647" w:rsidRPr="00437DAB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</w:p>
    <w:tbl>
      <w:tblPr>
        <w:tblW w:w="103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65"/>
        <w:gridCol w:w="1585"/>
        <w:gridCol w:w="1435"/>
        <w:gridCol w:w="1513"/>
        <w:gridCol w:w="2682"/>
      </w:tblGrid>
      <w:tr w:rsidR="000A1647" w:rsidRPr="008A3EE4" w14:paraId="738566EE" w14:textId="77777777" w:rsidTr="000A5740">
        <w:trPr>
          <w:trHeight w:val="1028"/>
        </w:trPr>
        <w:tc>
          <w:tcPr>
            <w:tcW w:w="3165" w:type="dxa"/>
            <w:shd w:val="clear" w:color="auto" w:fill="auto"/>
            <w:vAlign w:val="center"/>
          </w:tcPr>
          <w:p w14:paraId="04336F28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Страна/Город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43C0A8D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Количество участников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E6DA5D4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Билет на самолет</w:t>
            </w:r>
          </w:p>
        </w:tc>
        <w:tc>
          <w:tcPr>
            <w:tcW w:w="1513" w:type="dxa"/>
            <w:shd w:val="clear" w:color="auto" w:fill="auto"/>
            <w:vAlign w:val="center"/>
          </w:tcPr>
          <w:p w14:paraId="5F7F915A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Размещение</w:t>
            </w:r>
          </w:p>
        </w:tc>
        <w:tc>
          <w:tcPr>
            <w:tcW w:w="2682" w:type="dxa"/>
            <w:shd w:val="clear" w:color="auto" w:fill="auto"/>
            <w:vAlign w:val="center"/>
          </w:tcPr>
          <w:p w14:paraId="3BF813A5" w14:textId="77777777" w:rsidR="000A164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Плата за выступление с каждого участника</w:t>
            </w:r>
          </w:p>
          <w:p w14:paraId="371674A3" w14:textId="77777777" w:rsidR="000A1647" w:rsidRPr="007F456F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</w:rPr>
            </w:pPr>
            <w:r>
              <w:rPr>
                <w:rFonts w:ascii="GHEA Grapalat" w:hAnsi="GHEA Grapalat"/>
                <w:b/>
                <w:bCs/>
                <w:sz w:val="20"/>
                <w:szCs w:val="20"/>
              </w:rPr>
              <w:t xml:space="preserve">РА </w:t>
            </w:r>
            <w:proofErr w:type="spellStart"/>
            <w:r>
              <w:rPr>
                <w:rFonts w:ascii="GHEA Grapalat" w:hAnsi="GHEA Grapalat"/>
                <w:b/>
                <w:bCs/>
                <w:sz w:val="20"/>
                <w:szCs w:val="20"/>
              </w:rPr>
              <w:t>Драм</w:t>
            </w:r>
            <w:proofErr w:type="spellEnd"/>
          </w:p>
        </w:tc>
      </w:tr>
      <w:tr w:rsidR="000A1647" w:rsidRPr="00437DAB" w14:paraId="12D45646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5FCAB0DE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Мюнхен, Германия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7DF030F3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4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0292E799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58CB7BDF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15C0910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18906D18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76FE7C64" w14:textId="77777777" w:rsidR="000A1647" w:rsidRPr="007F456F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Берлин, Германия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BF6F4AD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C155D7F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0AB0CA60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3B507475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647EB2C9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77B5FB38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Лондон, Англия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B739AD1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8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3D0706FD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51A3E130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702E101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64460D42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6B9DB789" w14:textId="77777777" w:rsidR="000A1647" w:rsidRPr="007F456F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Копенгаген, Дания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C96FFE7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7E40194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311D819A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5401CDEE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269B3FF6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6E778918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Таллин, Эстония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7AD3620A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1A651172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325B06FA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69276003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23B872B9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2CF19749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Хельсинки, Финляндия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B4599F8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8309FC0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0C6D6EBB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5D3DB793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0799E8D8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7615E165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Глазго, Шотландия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074D6C1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5D5F75B7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3233D1E3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0907B43B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5574E07D" w14:textId="77777777" w:rsidTr="000A5740">
        <w:trPr>
          <w:trHeight w:val="238"/>
        </w:trPr>
        <w:tc>
          <w:tcPr>
            <w:tcW w:w="3165" w:type="dxa"/>
            <w:shd w:val="clear" w:color="auto" w:fill="auto"/>
          </w:tcPr>
          <w:p w14:paraId="36865CCB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Милан, Италия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5BA2A5AC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09BA8DBB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54DBF508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554134B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39B3DBCA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7FD4F6BF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Китай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280AE756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559A216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1AAC09A6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54FAEF1C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07A8F8E7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4403AD53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США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5C1D13EE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29275F0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27C36848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0E8461CF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5E4CDCC8" w14:textId="77777777" w:rsidTr="000A5740">
        <w:trPr>
          <w:trHeight w:val="514"/>
        </w:trPr>
        <w:tc>
          <w:tcPr>
            <w:tcW w:w="3165" w:type="dxa"/>
            <w:shd w:val="clear" w:color="auto" w:fill="auto"/>
          </w:tcPr>
          <w:p w14:paraId="786159F5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2 европейские страны — возможны корректировки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9C4F401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23D1A8B3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3D41A8CE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AF5AF25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55BA4E97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45BEC34A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Модератор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256D788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5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18975A98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017B3910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6F48C4FF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400000</w:t>
            </w:r>
          </w:p>
        </w:tc>
      </w:tr>
      <w:tr w:rsidR="000A1647" w:rsidRPr="00437DAB" w14:paraId="237E6C9B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6765E812" w14:textId="77777777" w:rsidR="000A1647" w:rsidRPr="007F456F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Модератор — местный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B84E5FC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477E085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45ED1E57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34B1C925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400000</w:t>
            </w:r>
          </w:p>
        </w:tc>
      </w:tr>
      <w:tr w:rsidR="000A1647" w:rsidRPr="00437DAB" w14:paraId="58712E24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441939D2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Слайд-шоу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6CBFA05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2A43454B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71C61FEA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58C353C2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400000</w:t>
            </w:r>
          </w:p>
        </w:tc>
      </w:tr>
    </w:tbl>
    <w:p w14:paraId="0903EDCD" w14:textId="77777777" w:rsidR="000A1647" w:rsidRPr="00853797" w:rsidRDefault="000A1647" w:rsidP="000A1647">
      <w:pPr>
        <w:tabs>
          <w:tab w:val="left" w:pos="256"/>
          <w:tab w:val="left" w:pos="1170"/>
        </w:tabs>
        <w:spacing w:after="0" w:line="240" w:lineRule="auto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853797">
        <w:rPr>
          <w:rFonts w:ascii="GHEA Grapalat" w:eastAsia="Times New Roman" w:hAnsi="GHEA Grapalat"/>
          <w:i/>
          <w:iCs/>
          <w:lang w:val="hy-AM"/>
        </w:rPr>
        <w:t>*</w:t>
      </w:r>
      <w:r w:rsidRPr="007F456F">
        <w:rPr>
          <w:rFonts w:ascii="GHEA Grapalat" w:eastAsia="Times New Roman" w:hAnsi="GHEA Grapalat"/>
          <w:i/>
          <w:iCs/>
          <w:lang w:val="hy-AM"/>
        </w:rPr>
        <w:t>Суммы в этом разделе будут выплачены исходя из фактического количества участников (из общей суммы будет сделан соответствующий вычет)</w:t>
      </w:r>
      <w:r w:rsidRPr="00853797">
        <w:rPr>
          <w:rFonts w:ascii="GHEA Grapalat" w:eastAsia="Times New Roman" w:hAnsi="GHEA Grapalat"/>
          <w:i/>
          <w:iCs/>
          <w:lang w:val="hy-AM"/>
        </w:rPr>
        <w:t>:</w:t>
      </w:r>
    </w:p>
    <w:p w14:paraId="76C69953" w14:textId="77777777" w:rsidR="000A1647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b/>
          <w:bCs/>
          <w:i/>
          <w:iCs/>
          <w:lang w:val="hy-AM"/>
        </w:rPr>
      </w:pPr>
      <w:r w:rsidRPr="00437DAB">
        <w:rPr>
          <w:rFonts w:ascii="GHEA Grapalat" w:eastAsia="Times New Roman" w:hAnsi="GHEA Grapalat"/>
          <w:b/>
          <w:bCs/>
          <w:i/>
          <w:iCs/>
          <w:lang w:val="hy-AM"/>
        </w:rPr>
        <w:tab/>
      </w:r>
      <w:r w:rsidRPr="00437DAB">
        <w:rPr>
          <w:rFonts w:ascii="GHEA Grapalat" w:eastAsia="Times New Roman" w:hAnsi="GHEA Grapalat"/>
          <w:b/>
          <w:bCs/>
          <w:i/>
          <w:iCs/>
          <w:lang w:val="hy-AM"/>
        </w:rPr>
        <w:tab/>
      </w:r>
    </w:p>
    <w:p w14:paraId="3BF50CC6" w14:textId="77777777" w:rsidR="000A1647" w:rsidRPr="00437DAB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  <w:r>
        <w:rPr>
          <w:rFonts w:ascii="GHEA Grapalat" w:eastAsia="Times New Roman" w:hAnsi="GHEA Grapalat"/>
          <w:b/>
          <w:bCs/>
          <w:i/>
          <w:iCs/>
          <w:lang w:val="hy-AM"/>
        </w:rPr>
        <w:tab/>
      </w:r>
      <w:r>
        <w:rPr>
          <w:rFonts w:ascii="GHEA Grapalat" w:eastAsia="Times New Roman" w:hAnsi="GHEA Grapalat"/>
          <w:b/>
          <w:bCs/>
          <w:i/>
          <w:iCs/>
          <w:lang w:val="hy-AM"/>
        </w:rPr>
        <w:tab/>
      </w:r>
      <w:r w:rsidRPr="007F456F">
        <w:rPr>
          <w:rFonts w:ascii="GHEA Grapalat" w:eastAsia="Times New Roman" w:hAnsi="GHEA Grapalat"/>
          <w:b/>
          <w:bCs/>
          <w:i/>
          <w:iCs/>
          <w:u w:val="single"/>
          <w:lang w:val="hy-AM"/>
        </w:rPr>
        <w:t>Описание мобильного информационного киоска и перечень оказываемых услуг</w:t>
      </w:r>
      <w:r w:rsidRPr="00437DAB">
        <w:rPr>
          <w:rFonts w:ascii="GHEA Grapalat" w:eastAsia="Times New Roman" w:hAnsi="GHEA Grapalat"/>
          <w:b/>
          <w:bCs/>
          <w:i/>
          <w:iCs/>
          <w:u w:val="single"/>
          <w:lang w:val="hy-AM"/>
        </w:rPr>
        <w:t>.</w:t>
      </w:r>
    </w:p>
    <w:p w14:paraId="42F7D914" w14:textId="77777777" w:rsidR="000A1647" w:rsidRPr="00437DAB" w:rsidRDefault="000A1647" w:rsidP="000A1647">
      <w:pPr>
        <w:pStyle w:val="NoSpacing"/>
        <w:spacing w:line="276" w:lineRule="auto"/>
        <w:ind w:firstLine="720"/>
        <w:contextualSpacing/>
        <w:jc w:val="both"/>
        <w:rPr>
          <w:rFonts w:ascii="GHEA Grapalat" w:hAnsi="GHEA Grapalat"/>
          <w:lang w:val="hy-AM"/>
        </w:rPr>
      </w:pPr>
    </w:p>
    <w:p w14:paraId="394FA33E" w14:textId="77777777" w:rsidR="000A1647" w:rsidRPr="007F456F" w:rsidRDefault="000A1647" w:rsidP="000A1647">
      <w:pPr>
        <w:pStyle w:val="NoSpacing"/>
        <w:contextualSpacing/>
        <w:jc w:val="both"/>
        <w:rPr>
          <w:rFonts w:ascii="GHEA Grapalat" w:hAnsi="GHEA Grapalat"/>
          <w:lang w:val="hy-AM"/>
        </w:rPr>
      </w:pPr>
      <w:r w:rsidRPr="007F456F">
        <w:rPr>
          <w:rFonts w:ascii="GHEA Grapalat" w:hAnsi="GHEA Grapalat"/>
          <w:lang w:val="hy-AM"/>
        </w:rPr>
        <w:t>Программа «Академический город» планирует реализовать мобильную информационную кампанию павильонов, основной целью которой является ознакомление населения регионов с программой «Академический город». Для этого должен быть построен специальный павильон, который должен быть оснащен информационными материалами: печатными материалами, видеороликами, интерактивными играми и другими средствами. Павильон должен путешествовать по всем 10 областям Республики Армения, включая один или несколько крупных городов в каждой области - максимум 15 городов. Павильон должен иметь специальное освещение, чтобы сделать его более заметным и привлекательным, особенно в вечерние часы. Начало кампании запланировано на сентябрь 2025 года. Предлагаемые направления в рамках кампании:</w:t>
      </w:r>
    </w:p>
    <w:p w14:paraId="3F36463C" w14:textId="77777777" w:rsidR="000A1647" w:rsidRPr="007F456F" w:rsidRDefault="000A1647" w:rsidP="000A1647">
      <w:pPr>
        <w:pStyle w:val="NoSpacing"/>
        <w:ind w:firstLine="720"/>
        <w:contextualSpacing/>
        <w:jc w:val="both"/>
        <w:rPr>
          <w:rFonts w:ascii="GHEA Grapalat" w:hAnsi="GHEA Grapalat"/>
          <w:lang w:val="hy-AM"/>
        </w:rPr>
      </w:pPr>
      <w:r w:rsidRPr="007F456F">
        <w:rPr>
          <w:rFonts w:ascii="GHEA Grapalat" w:hAnsi="GHEA Grapalat"/>
          <w:lang w:val="hy-AM"/>
        </w:rPr>
        <w:t>1. Арарат - Ехегнадзор - Горис - Капан,</w:t>
      </w:r>
    </w:p>
    <w:p w14:paraId="203134EE" w14:textId="77777777" w:rsidR="000A1647" w:rsidRPr="007F456F" w:rsidRDefault="000A1647" w:rsidP="000A1647">
      <w:pPr>
        <w:pStyle w:val="NoSpacing"/>
        <w:ind w:firstLine="720"/>
        <w:contextualSpacing/>
        <w:jc w:val="both"/>
        <w:rPr>
          <w:rFonts w:ascii="GHEA Grapalat" w:hAnsi="GHEA Grapalat"/>
          <w:lang w:val="hy-AM"/>
        </w:rPr>
      </w:pPr>
      <w:r w:rsidRPr="007F456F">
        <w:rPr>
          <w:rFonts w:ascii="GHEA Grapalat" w:hAnsi="GHEA Grapalat"/>
          <w:lang w:val="hy-AM"/>
        </w:rPr>
        <w:t>2. Раздан - Гавар - Варденис,</w:t>
      </w:r>
    </w:p>
    <w:p w14:paraId="1AC84CBB" w14:textId="77777777" w:rsidR="000A1647" w:rsidRPr="00437DAB" w:rsidRDefault="000A1647" w:rsidP="000A1647">
      <w:pPr>
        <w:pStyle w:val="NoSpacing"/>
        <w:spacing w:line="276" w:lineRule="auto"/>
        <w:ind w:firstLine="720"/>
        <w:contextualSpacing/>
        <w:jc w:val="both"/>
        <w:rPr>
          <w:rFonts w:ascii="GHEA Grapalat" w:hAnsi="GHEA Grapalat"/>
          <w:lang w:val="hy-AM"/>
        </w:rPr>
      </w:pPr>
      <w:r w:rsidRPr="007F456F">
        <w:rPr>
          <w:rFonts w:ascii="GHEA Grapalat" w:hAnsi="GHEA Grapalat"/>
          <w:lang w:val="hy-AM"/>
        </w:rPr>
        <w:t>3. Аштарак - Ванадзор - Алаверди - Ное</w:t>
      </w:r>
    </w:p>
    <w:p w14:paraId="1134533D" w14:textId="77777777" w:rsidR="000A1647" w:rsidRPr="00437DAB" w:rsidRDefault="000A1647" w:rsidP="000A1647">
      <w:pPr>
        <w:pStyle w:val="NoSpacing"/>
        <w:tabs>
          <w:tab w:val="left" w:pos="990"/>
        </w:tabs>
        <w:spacing w:line="276" w:lineRule="auto"/>
        <w:ind w:firstLine="720"/>
        <w:contextualSpacing/>
        <w:jc w:val="both"/>
        <w:rPr>
          <w:rFonts w:ascii="GHEA Grapalat" w:hAnsi="GHEA Grapalat"/>
          <w:lang w:val="hy-AM"/>
        </w:rPr>
      </w:pPr>
      <w:r w:rsidRPr="007F456F">
        <w:rPr>
          <w:rFonts w:ascii="GHEA Grapalat" w:hAnsi="GHEA Grapalat"/>
          <w:b/>
          <w:lang w:val="hy-AM"/>
        </w:rPr>
        <w:t xml:space="preserve">Обязательные программные требования для проведения кампании </w:t>
      </w:r>
      <w:r w:rsidRPr="00437DAB">
        <w:rPr>
          <w:rFonts w:ascii="GHEA Grapalat" w:hAnsi="GHEA Grapalat"/>
          <w:b/>
          <w:lang w:val="hy-AM"/>
        </w:rPr>
        <w:t>՝</w:t>
      </w:r>
      <w:r w:rsidRPr="00437DAB">
        <w:rPr>
          <w:rFonts w:ascii="GHEA Grapalat" w:hAnsi="GHEA Grapalat"/>
          <w:lang w:val="hy-AM"/>
        </w:rPr>
        <w:t xml:space="preserve"> </w:t>
      </w:r>
    </w:p>
    <w:p w14:paraId="1F6A1292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lastRenderedPageBreak/>
        <w:t>1) Разработка контента кампании, видеороликов, интерактивных игр;</w:t>
      </w:r>
    </w:p>
    <w:p w14:paraId="4357227C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2) Детальная разработка маркетингового плана;</w:t>
      </w:r>
    </w:p>
    <w:p w14:paraId="00D2D8C6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3) Распространение информации о мобильном павильоне на армянском и английском языках на всех социальных цифровых платформах программы «Академический город», среди местных блогеров, а также в социальных платформах с более широкой аудиторией (по согласованию с сотрудниками программы «Академический город»);</w:t>
      </w:r>
    </w:p>
    <w:p w14:paraId="33D2E2B8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4) Брендинг и дизайн транспортного средства и павильона, согласно примеру, представленному в Приложении 1.1.</w:t>
      </w:r>
    </w:p>
    <w:p w14:paraId="3C508EED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5) Разработка и печать материалов (баннеры (минимум 5 шт.), вывески (минимум 5 шт.), флаеры (минимум 1000-1500 шт.), визитки (минимум 1000 шт.) и т.д.) с брендингом программы «Академический город»;</w:t>
      </w:r>
    </w:p>
    <w:p w14:paraId="7987F685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6) Фото- и видеосъемка (минимум 50 обработанных фотографий с каждой локации и обзорное видео по всей кампании продолжительностью не менее 5 минут), монтаж. Предоставление заказчику всех видео- и фотоматериалов, отснятых в течение всей кампании,</w:t>
      </w:r>
    </w:p>
    <w:p w14:paraId="70093B5C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7) Транспортировка и обслуживание технического оборудования, материалов (светодиодные экраны, свет, звуковая система, микрофон),</w:t>
      </w:r>
    </w:p>
    <w:p w14:paraId="2D3719C1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8) Обучение 5 человек обслуживающего персонала,</w:t>
      </w:r>
    </w:p>
    <w:p w14:paraId="35E3D928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9) Бронирование мест в гостиницах для обслуживающего персонала, обеспечение питанием, выплата заработной платы,</w:t>
      </w:r>
    </w:p>
    <w:p w14:paraId="010E976C" w14:textId="77777777" w:rsidR="000A1647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sz w:val="24"/>
          <w:szCs w:val="24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Тесное взаимодействие с администрациями регионов для поддержки организационной работы на местах в рамках информационной кампании и обеспечения эффективной реализации процесса.</w:t>
      </w:r>
    </w:p>
    <w:p w14:paraId="27D3AD14" w14:textId="77777777" w:rsidR="000A1647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b/>
          <w:bCs/>
          <w:i/>
          <w:iCs/>
          <w:u w:val="single"/>
          <w:lang w:val="hy-AM"/>
        </w:rPr>
      </w:pPr>
    </w:p>
    <w:p w14:paraId="7EA39D7F" w14:textId="77777777" w:rsidR="000A1647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b/>
          <w:bCs/>
          <w:i/>
          <w:iCs/>
          <w:u w:val="single"/>
          <w:lang w:val="hy-AM"/>
        </w:rPr>
      </w:pPr>
      <w:r w:rsidRPr="00271301">
        <w:rPr>
          <w:rFonts w:ascii="GHEA Grapalat" w:hAnsi="GHEA Grapalat" w:cs="Sylfaen"/>
          <w:b/>
          <w:bCs/>
          <w:i/>
          <w:iCs/>
          <w:u w:val="single"/>
          <w:lang w:val="hy-AM"/>
        </w:rPr>
        <w:t>Поставщик услуг должен иметь</w:t>
      </w:r>
      <w:r w:rsidRPr="00437DAB">
        <w:rPr>
          <w:rFonts w:ascii="GHEA Grapalat" w:hAnsi="GHEA Grapalat" w:cs="Sylfaen"/>
          <w:b/>
          <w:bCs/>
          <w:i/>
          <w:iCs/>
          <w:u w:val="single"/>
          <w:lang w:val="hy-AM"/>
        </w:rPr>
        <w:t>.</w:t>
      </w:r>
    </w:p>
    <w:p w14:paraId="65DE168B" w14:textId="77777777" w:rsidR="000A1647" w:rsidRPr="00437DAB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b/>
          <w:bCs/>
          <w:i/>
          <w:iCs/>
          <w:u w:val="single"/>
          <w:lang w:val="hy-AM"/>
        </w:rPr>
      </w:pPr>
    </w:p>
    <w:p w14:paraId="1413CF68" w14:textId="77777777" w:rsidR="000A1647" w:rsidRPr="00271301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i/>
          <w:iCs/>
          <w:lang w:val="hy-AM"/>
        </w:rPr>
      </w:pPr>
      <w:r w:rsidRPr="00271301">
        <w:rPr>
          <w:rFonts w:ascii="GHEA Grapalat" w:hAnsi="GHEA Grapalat" w:cs="Sylfaen"/>
          <w:i/>
          <w:iCs/>
          <w:lang w:val="hy-AM"/>
        </w:rPr>
        <w:t>• Не менее 6 лет опыта организации мероприятий аналогичного характера и масштаба в качестве ведущего подрядчика (не менее 20 аналогичных контрактов за последние 3 года).</w:t>
      </w:r>
    </w:p>
    <w:p w14:paraId="57087463" w14:textId="77777777" w:rsidR="000A1647" w:rsidRPr="00271301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i/>
          <w:iCs/>
          <w:lang w:val="hy-AM"/>
        </w:rPr>
      </w:pPr>
      <w:r w:rsidRPr="00271301">
        <w:rPr>
          <w:rFonts w:ascii="GHEA Grapalat" w:hAnsi="GHEA Grapalat" w:cs="Sylfaen"/>
          <w:i/>
          <w:iCs/>
          <w:lang w:val="hy-AM"/>
        </w:rPr>
        <w:t>• Опыт работы с сообществами (информационно-просветительская работа, проведение кампаний, интерактивная кампания) в качестве ведущего подрядчика (10 аналогичных контрактов за последние 3 года).</w:t>
      </w:r>
    </w:p>
    <w:p w14:paraId="7A65EF39" w14:textId="77777777" w:rsidR="000A1647" w:rsidRPr="00271301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i/>
          <w:iCs/>
          <w:lang w:val="ru-RU"/>
        </w:rPr>
      </w:pPr>
      <w:r w:rsidRPr="00271301">
        <w:rPr>
          <w:rFonts w:ascii="GHEA Grapalat" w:hAnsi="GHEA Grapalat" w:cs="Sylfaen"/>
          <w:i/>
          <w:iCs/>
          <w:lang w:val="hy-AM"/>
        </w:rPr>
        <w:t>• Опыт освещения мероприятий, маркетинга, управления спикерами, подготовки отчетов, подготовки рекламы в качестве ведущего подрядчика (10 аналогичных контрактов за последние 3 года</w:t>
      </w:r>
      <w:r w:rsidRPr="00437DAB">
        <w:rPr>
          <w:rFonts w:ascii="GHEA Grapalat" w:hAnsi="GHEA Grapalat" w:cs="Sylfaen"/>
          <w:i/>
          <w:iCs/>
          <w:lang w:val="hy-AM"/>
        </w:rPr>
        <w:t>)</w:t>
      </w:r>
      <w:r w:rsidRPr="00271301">
        <w:rPr>
          <w:rFonts w:ascii="GHEA Grapalat" w:hAnsi="GHEA Grapalat" w:cs="Sylfaen"/>
          <w:i/>
          <w:iCs/>
          <w:lang w:val="ru-RU"/>
        </w:rPr>
        <w:t>.</w:t>
      </w:r>
    </w:p>
    <w:p w14:paraId="3397682D" w14:textId="77777777" w:rsidR="000A1647" w:rsidRPr="00227FF7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14:paraId="52845399" w14:textId="77777777" w:rsidR="000A1647" w:rsidRPr="00F23B2C" w:rsidRDefault="000A1647" w:rsidP="000A1647">
      <w:pPr>
        <w:spacing w:after="0"/>
        <w:rPr>
          <w:rFonts w:ascii="GHEA Grapalat" w:hAnsi="GHEA Grapalat" w:cs="Sylfaen"/>
          <w:b/>
          <w:color w:val="FF0000"/>
          <w:sz w:val="24"/>
          <w:lang w:val="hy-AM"/>
        </w:rPr>
      </w:pPr>
    </w:p>
    <w:p w14:paraId="7F056F81" w14:textId="77777777" w:rsidR="000A1647" w:rsidRDefault="000A1647">
      <w:pPr>
        <w:spacing w:after="160" w:line="259" w:lineRule="auto"/>
        <w:rPr>
          <w:rFonts w:ascii="GHEA Grapalat" w:hAnsi="GHEA Grapalat"/>
          <w:b/>
          <w:sz w:val="24"/>
          <w:lang w:val="ru-RU"/>
        </w:rPr>
      </w:pPr>
      <w:r>
        <w:rPr>
          <w:rFonts w:ascii="GHEA Grapalat" w:hAnsi="GHEA Grapalat"/>
          <w:b/>
          <w:sz w:val="24"/>
          <w:lang w:val="ru-RU"/>
        </w:rPr>
        <w:br w:type="page"/>
      </w:r>
    </w:p>
    <w:p w14:paraId="0610592A" w14:textId="56045388" w:rsidR="000A1647" w:rsidRPr="00A13983" w:rsidRDefault="000A1647" w:rsidP="000A1647">
      <w:pPr>
        <w:tabs>
          <w:tab w:val="left" w:pos="9708"/>
          <w:tab w:val="center" w:pos="11160"/>
        </w:tabs>
        <w:spacing w:after="0" w:line="240" w:lineRule="auto"/>
        <w:ind w:left="6840" w:right="-180" w:firstLine="810"/>
        <w:jc w:val="right"/>
        <w:rPr>
          <w:rFonts w:ascii="GHEA Grapalat" w:hAnsi="GHEA Grapalat"/>
          <w:b/>
          <w:sz w:val="24"/>
          <w:lang w:val="pt-BR"/>
        </w:rPr>
      </w:pPr>
      <w:r w:rsidRPr="002D3395">
        <w:rPr>
          <w:rFonts w:ascii="GHEA Grapalat" w:hAnsi="GHEA Grapalat"/>
          <w:b/>
          <w:sz w:val="24"/>
          <w:lang w:val="ru-RU"/>
        </w:rPr>
        <w:lastRenderedPageBreak/>
        <w:t>ПРИЛОЖЕНИЯ</w:t>
      </w:r>
      <w:r w:rsidRPr="00A13983">
        <w:rPr>
          <w:rFonts w:ascii="GHEA Grapalat" w:hAnsi="GHEA Grapalat"/>
          <w:b/>
          <w:sz w:val="24"/>
          <w:lang w:val="pt-BR"/>
        </w:rPr>
        <w:t xml:space="preserve"> 1</w:t>
      </w:r>
      <w:r>
        <w:rPr>
          <w:rFonts w:ascii="GHEA Grapalat" w:hAnsi="GHEA Grapalat"/>
          <w:b/>
          <w:sz w:val="24"/>
          <w:lang w:val="pt-BR"/>
        </w:rPr>
        <w:t>.1</w:t>
      </w:r>
    </w:p>
    <w:p w14:paraId="3C3952FC" w14:textId="77777777" w:rsidR="000A1647" w:rsidRPr="00A13983" w:rsidRDefault="000A1647" w:rsidP="000A1647">
      <w:pPr>
        <w:tabs>
          <w:tab w:val="left" w:pos="9708"/>
          <w:tab w:val="center" w:pos="11160"/>
        </w:tabs>
        <w:spacing w:after="0" w:line="240" w:lineRule="auto"/>
        <w:ind w:left="6840" w:right="-180" w:firstLine="810"/>
        <w:jc w:val="right"/>
        <w:rPr>
          <w:rFonts w:ascii="GHEA Grapalat" w:hAnsi="GHEA Grapalat"/>
          <w:b/>
          <w:sz w:val="24"/>
          <w:lang w:val="pt-BR"/>
        </w:rPr>
      </w:pPr>
    </w:p>
    <w:p w14:paraId="7E316642" w14:textId="77777777" w:rsidR="000A1647" w:rsidRPr="002D3395" w:rsidRDefault="000A1647" w:rsidP="000A1647">
      <w:pPr>
        <w:tabs>
          <w:tab w:val="left" w:pos="1965"/>
        </w:tabs>
        <w:spacing w:after="0"/>
        <w:ind w:right="-180"/>
        <w:jc w:val="right"/>
        <w:rPr>
          <w:rFonts w:ascii="GHEA Grapalat" w:hAnsi="GHEA Grapalat"/>
          <w:b/>
          <w:sz w:val="24"/>
          <w:lang w:val="ru-RU"/>
        </w:rPr>
      </w:pPr>
      <w:r w:rsidRPr="002D3395">
        <w:rPr>
          <w:rFonts w:ascii="GHEA Grapalat" w:hAnsi="GHEA Grapalat"/>
          <w:b/>
          <w:sz w:val="24"/>
          <w:lang w:val="ru-RU"/>
        </w:rPr>
        <w:t>техническая спецификация -</w:t>
      </w:r>
    </w:p>
    <w:p w14:paraId="482CF494" w14:textId="77777777" w:rsidR="000A1647" w:rsidRPr="002D3395" w:rsidRDefault="000A1647" w:rsidP="000A1647">
      <w:pPr>
        <w:tabs>
          <w:tab w:val="left" w:pos="1965"/>
        </w:tabs>
        <w:ind w:right="-180"/>
        <w:jc w:val="right"/>
        <w:rPr>
          <w:rFonts w:ascii="GHEA Grapalat" w:hAnsi="GHEA Grapalat"/>
          <w:b/>
          <w:sz w:val="24"/>
          <w:lang w:val="ru-RU"/>
        </w:rPr>
      </w:pPr>
      <w:r w:rsidRPr="002D3395">
        <w:rPr>
          <w:rFonts w:ascii="GHEA Grapalat" w:hAnsi="GHEA Grapalat"/>
          <w:b/>
          <w:sz w:val="24"/>
          <w:lang w:val="ru-RU"/>
        </w:rPr>
        <w:t>график закупок</w:t>
      </w:r>
    </w:p>
    <w:p w14:paraId="7FAF9C51" w14:textId="77777777" w:rsidR="000A1647" w:rsidRPr="000835F1" w:rsidRDefault="000A1647" w:rsidP="000A1647">
      <w:pPr>
        <w:tabs>
          <w:tab w:val="left" w:pos="9708"/>
          <w:tab w:val="center" w:pos="11160"/>
        </w:tabs>
        <w:ind w:firstLine="630"/>
        <w:jc w:val="center"/>
        <w:rPr>
          <w:rFonts w:ascii="GHEA Grapalat" w:hAnsi="GHEA Grapalat"/>
          <w:b/>
          <w:color w:val="FF0000"/>
          <w:sz w:val="24"/>
          <w:lang w:val="hy-AM"/>
        </w:rPr>
      </w:pPr>
      <w:r w:rsidRPr="00271301">
        <w:rPr>
          <w:rFonts w:ascii="GHEA Grapalat" w:hAnsi="GHEA Grapalat" w:cs="Sylfaen"/>
          <w:b/>
          <w:bCs/>
          <w:lang w:val="hy-AM"/>
        </w:rPr>
        <w:t>Формат брендинга и дизайна транспортных средств и стендов</w:t>
      </w:r>
    </w:p>
    <w:tbl>
      <w:tblPr>
        <w:tblStyle w:val="TableGrid"/>
        <w:tblW w:w="10453" w:type="dxa"/>
        <w:tblLook w:val="04A0" w:firstRow="1" w:lastRow="0" w:firstColumn="1" w:lastColumn="0" w:noHBand="0" w:noVBand="1"/>
      </w:tblPr>
      <w:tblGrid>
        <w:gridCol w:w="10566"/>
      </w:tblGrid>
      <w:tr w:rsidR="000A1647" w:rsidRPr="000A1647" w14:paraId="77FC5706" w14:textId="77777777" w:rsidTr="000A5740">
        <w:trPr>
          <w:trHeight w:val="2384"/>
        </w:trPr>
        <w:tc>
          <w:tcPr>
            <w:tcW w:w="10453" w:type="dxa"/>
          </w:tcPr>
          <w:p w14:paraId="0F0CC55E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5DBA2D25" wp14:editId="4A62D8F4">
                  <wp:simplePos x="0" y="0"/>
                  <wp:positionH relativeFrom="column">
                    <wp:posOffset>41579</wp:posOffset>
                  </wp:positionH>
                  <wp:positionV relativeFrom="paragraph">
                    <wp:posOffset>150125</wp:posOffset>
                  </wp:positionV>
                  <wp:extent cx="6304280" cy="3548380"/>
                  <wp:effectExtent l="0" t="0" r="1270" b="0"/>
                  <wp:wrapTight wrapText="bothSides">
                    <wp:wrapPolygon edited="0">
                      <wp:start x="0" y="0"/>
                      <wp:lineTo x="0" y="21453"/>
                      <wp:lineTo x="21539" y="21453"/>
                      <wp:lineTo x="21539" y="0"/>
                      <wp:lineTo x="0" y="0"/>
                    </wp:wrapPolygon>
                  </wp:wrapTight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4280" cy="354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A1647" w:rsidRPr="000A1647" w14:paraId="6A0BF9E5" w14:textId="77777777" w:rsidTr="000A5740">
        <w:tc>
          <w:tcPr>
            <w:tcW w:w="10453" w:type="dxa"/>
          </w:tcPr>
          <w:p w14:paraId="26A38402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0288" behindDoc="1" locked="0" layoutInCell="1" allowOverlap="1" wp14:anchorId="4D29F3CA" wp14:editId="5D7A5C7B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165043</wp:posOffset>
                  </wp:positionV>
                  <wp:extent cx="6572250" cy="3698875"/>
                  <wp:effectExtent l="0" t="0" r="0" b="0"/>
                  <wp:wrapTight wrapText="bothSides">
                    <wp:wrapPolygon edited="0">
                      <wp:start x="0" y="0"/>
                      <wp:lineTo x="0" y="21470"/>
                      <wp:lineTo x="21537" y="21470"/>
                      <wp:lineTo x="21537" y="0"/>
                      <wp:lineTo x="0" y="0"/>
                    </wp:wrapPolygon>
                  </wp:wrapTight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A1647" w14:paraId="60351D64" w14:textId="77777777" w:rsidTr="000A5740">
        <w:trPr>
          <w:trHeight w:val="6389"/>
        </w:trPr>
        <w:tc>
          <w:tcPr>
            <w:tcW w:w="10453" w:type="dxa"/>
          </w:tcPr>
          <w:p w14:paraId="687EB6BB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inline distT="0" distB="0" distL="0" distR="0" wp14:anchorId="3A3ABB31" wp14:editId="7A2C1ED7">
                  <wp:extent cx="6572250" cy="3698875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1647" w14:paraId="7B978931" w14:textId="77777777" w:rsidTr="000A5740">
        <w:trPr>
          <w:trHeight w:val="7181"/>
        </w:trPr>
        <w:tc>
          <w:tcPr>
            <w:tcW w:w="10453" w:type="dxa"/>
          </w:tcPr>
          <w:p w14:paraId="70B57006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9A8085C" wp14:editId="0E55546B">
                  <wp:extent cx="6572250" cy="3698875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1647" w14:paraId="16980D03" w14:textId="77777777" w:rsidTr="000A5740">
        <w:trPr>
          <w:trHeight w:val="6749"/>
        </w:trPr>
        <w:tc>
          <w:tcPr>
            <w:tcW w:w="10453" w:type="dxa"/>
          </w:tcPr>
          <w:p w14:paraId="7F77161B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inline distT="0" distB="0" distL="0" distR="0" wp14:anchorId="7A9439AD" wp14:editId="23759384">
                  <wp:extent cx="6572250" cy="3698875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1647" w14:paraId="14D90BBB" w14:textId="77777777" w:rsidTr="000A5740">
        <w:trPr>
          <w:trHeight w:val="6839"/>
        </w:trPr>
        <w:tc>
          <w:tcPr>
            <w:tcW w:w="10453" w:type="dxa"/>
          </w:tcPr>
          <w:p w14:paraId="6237E1A9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0A8F78E" wp14:editId="1D2E032A">
                  <wp:extent cx="6572250" cy="369887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1647" w14:paraId="54C9A71C" w14:textId="77777777" w:rsidTr="000A5740">
        <w:trPr>
          <w:trHeight w:val="7109"/>
        </w:trPr>
        <w:tc>
          <w:tcPr>
            <w:tcW w:w="10453" w:type="dxa"/>
          </w:tcPr>
          <w:p w14:paraId="65A3B7A8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inline distT="0" distB="0" distL="0" distR="0" wp14:anchorId="093C3069" wp14:editId="6519F0ED">
                  <wp:extent cx="6572250" cy="369887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1647" w14:paraId="0401BBA1" w14:textId="77777777" w:rsidTr="000A5740">
        <w:tc>
          <w:tcPr>
            <w:tcW w:w="10453" w:type="dxa"/>
          </w:tcPr>
          <w:p w14:paraId="571CB968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F3CAA90" wp14:editId="45681075">
                  <wp:extent cx="6572250" cy="3698875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87B1BB" w14:textId="33516E61" w:rsidR="000A1647" w:rsidRPr="000704E7" w:rsidRDefault="000A1647" w:rsidP="000A1647">
      <w:pPr>
        <w:spacing w:after="0" w:line="240" w:lineRule="auto"/>
        <w:jc w:val="center"/>
        <w:rPr>
          <w:rFonts w:ascii="GHEA Grapalat" w:hAnsi="GHEA Grapalat" w:cs="Sylfaen"/>
          <w:bCs/>
          <w:color w:val="FF0000"/>
          <w:sz w:val="24"/>
          <w:szCs w:val="24"/>
          <w:lang w:val="hy-AM"/>
        </w:rPr>
        <w:sectPr w:rsidR="000A1647" w:rsidRPr="000704E7" w:rsidSect="000A1647">
          <w:pgSz w:w="12240" w:h="15840"/>
          <w:pgMar w:top="426" w:right="990" w:bottom="900" w:left="900" w:header="720" w:footer="510" w:gutter="0"/>
          <w:cols w:space="720"/>
          <w:docGrid w:linePitch="360"/>
        </w:sectPr>
      </w:pPr>
    </w:p>
    <w:p w14:paraId="241AB7BB" w14:textId="77777777" w:rsidR="000623B3" w:rsidRDefault="000623B3" w:rsidP="000A1647"/>
    <w:sectPr w:rsidR="000623B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9A607F"/>
    <w:multiLevelType w:val="hybridMultilevel"/>
    <w:tmpl w:val="DC1E1480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14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23B3"/>
    <w:rsid w:val="000623B3"/>
    <w:rsid w:val="000A16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y-AM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E33ABF"/>
  <w15:chartTrackingRefBased/>
  <w15:docId w15:val="{751152B0-716E-4A7B-A1F6-E19D98343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y-AM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1647"/>
    <w:pPr>
      <w:spacing w:after="200" w:line="276" w:lineRule="auto"/>
    </w:pPr>
    <w:rPr>
      <w:rFonts w:eastAsiaTheme="minorEastAsia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A1647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0A1647"/>
    <w:pPr>
      <w:spacing w:after="0" w:line="240" w:lineRule="auto"/>
    </w:pPr>
    <w:rPr>
      <w:rFonts w:ascii="Calibri" w:hAnsi="Calibri" w:cs="Calibri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locked/>
    <w:rsid w:val="000A1647"/>
    <w:rPr>
      <w:rFonts w:ascii="Calibri" w:hAnsi="Calibri" w:cs="Calibri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1127</Words>
  <Characters>6425</Characters>
  <Application>Microsoft Office Word</Application>
  <DocSecurity>0</DocSecurity>
  <Lines>53</Lines>
  <Paragraphs>15</Paragraphs>
  <ScaleCrop>false</ScaleCrop>
  <Company/>
  <LinksUpToDate>false</LinksUpToDate>
  <CharactersWithSpaces>7537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a.arakelyan</dc:creator>
  <cp:keywords/>
  <dc:description/>
  <cp:lastModifiedBy>a.arakelyan</cp:lastModifiedBy>
  <cp:revision>2</cp:revision>
  <dcterms:created xsi:type="dcterms:W3CDTF">2025-07-22T11:53:00Z</dcterms:created>
  <dcterms:modified xsi:type="dcterms:W3CDTF">2025-07-22T11:54:00Z</dcterms:modified>
</cp:coreProperties>
</file>