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ՇՄՆԷՊԾ-ԷԱՃԱՊՁԲ-25/19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գրասենյակային պիտույքների ձեռքբերման նպատակով «ՇՄՆԷՊԾ-ԷԱՃԱՊՁԲ-25/19»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ՇՄՆԷՊԾ-ԷԱՃԱՊՁԲ-25/19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գրասենյակային պիտույքների ձեռքբերման նպատակով «ՇՄՆԷՊԾ-ԷԱՃԱՊՁԲ-25/19»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գրասենյակային պիտույքների ձեռքբերման նպատակով «ՇՄՆԷՊԾ-ԷԱՃԱՊՁԲ-25/19»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ՇՄՆԷՊԾ-ԷԱՃԱՊՁԲ-25/19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գրասենյակային պիտույքների ձեռքբերման նպատակով «ՇՄՆԷՊԾ-ԷԱՃԱՊՁԲ-25/19»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տեղադրվող միջուկով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16GB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կազմի, ստվարաթղթե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կազմի, ստվարաթղթե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մեկուսացված մալուխների գլանափաթեթներ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էկրանացված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սարքավորումների վահանակներ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ՇՄՆԷՊԾ-ԷԱՃԱՊՁԲ-25/19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ՇՄՆԷՊԾ-ԷԱՃԱՊՁԲ-25/19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«ՇՄՆԷՊԾ-ԷԱՃԱՊՁԲ-25/19»*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ՇՄՆԷՊԾ-ԷԱՃԱՊՁԲ-25/19*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«ՇՄՆԷՊԾ-ԷԱՃԱՊՁԲ-25/19»*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ՇՄՆԷՊԾ-ԷԱՃԱՊՁԲ-25/19*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տեղադրվող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16GB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կազմի, ստվարաթղթե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կազմի, ստվարաթղթե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մեկուսացված մալուխների գլանափաթեթներ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էկրանացված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սարքավորումների վահանակներ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1-ին չափաբաժնին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տեղադրվող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16GB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կազմի, ստվարաթղթե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կազմի, ստվարաթղթե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մեկուսացված մալուխների գլանափաթեթներ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էկրանացված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սարքավորումների վահանակներ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