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ԿԾԿԾԻԳ-ԷԱՃԱՊՁԲ-25/11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և գիտության նախարարության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ԿԾԿԾԻԳ-ԷԱՃԱՊՁԲ-25/11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և գիտության նախարարության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ԿԾԿԾԻԳ-ԷԱՃԱՊՁԲ-25/11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և գիտության նախարարության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և գիտության նախարարության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ԿԾԿԾԻԳ-ԷԱՃԱՊՁԲ-25/11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և գիտության նախարարության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ԿԾԿԾԻԳ-ԷԱՃԱՊՁԲ-25/11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ԿԾԿԾԻԳ-ԷԱՃԱՊՁԲ-25/11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ԿԾԿԾԻԳ-ԷԱՃԱՊՁԲ-25/11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սարքավորումներ և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և գիտության նախարարության Կրթական ծրագրերի կենտրոն ԾԻԳ ՊՀ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ԿԾԿԾԻԳ-ԷԱՃԱՊՁԲ-25/11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ԿԾԿԾԻԳ-ԷԱՃԱՊՁԲ-25/11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«ԿԾԿԾԻԳ-ԷԱՃԱՊՁԲ-25/11»*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և գիտության նախարարության Կրթական ծրագրերի կենտրոն ԾԻԳ ՊՀ*  (այսուհետ` Պատվիրատու) կողմից կազմակերպված` ԿԾԿԾԻԳ-ԷԱՃԱՊՁԲ-25/11*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և գիտության նախարարության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«ԿԾԿԾԻԳ-ԷԱՃԱՊՁԲ-25/11»*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և գիտության նախարարության Կրթական ծրագրերի կենտրոն ԾԻԳ ՊՀ*  (այսուհետ` Պատվիրատու) կողմից կազմակերպված` ԿԾԿԾԻԳ-ԷԱՃԱՊՁԲ-25/11*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և գիտության նախարարության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«ԿԾԿԾԻԳ-ԷԱՃԱՊՁԲ-25/11»*  ծածկագրով</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1.Սույն երաշխիքը (այսուհետ՝ երաշխիք) հանդիսանում է ՀՀ կրթության և գիտության նախարարության Կրթական ծրագրերի կենտրոն ԾԻԳ ՊՀ</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(այսուհետ՝ բենեֆիցիար) և ________________________________(այսուհետ՝ պրինցիպալ) միջև</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կնքվելիք պայմանագրի համարը</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երաշխիքը տվող բանկի անվանումը</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ներկայացված պահանջով (այսուհետ՝ պահանջ) բենեֆիցիարին վճարել_________________________________</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գումարը թվերով և տառերով</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կատարվում է բենեֆիցիարի_________________________________հաշվեհամարին փոխանցման միջոցով:</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www.procurement.am</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հասցով գործող տեղեկագրում հրապարակած ծանուցումը:</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ամիսը, ամսաթիվը, տարեթիվը</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ԿԳՄՍՆ «ԿՐԹԱԿԱՆ ԾՐԱԳՐԵՐԻ ԿԵՆՏՐՈՆ» ԾԻԳ ՊՀ-Ի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