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ՀՀ-ՊԵԿ-ԷԱՃԱՊՁԲ-25/11-Ա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տեսահսկման համակարգի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+37460844708, +37460844709, +37460844702, +37460844704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ՀՀ-ՊԵԿ-ԷԱՃԱՊՁԲ-25/11-Ա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տեսահսկման համակարգի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տեսահսկման համակարգի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ՀՀ-ՊԵԿ-ԷԱՃԱՊՁԲ-25/11-Ա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տեսահսկման համակարգի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ՀՀ-ՊԵԿ-ԷԱՃԱՊՁԲ-25/11-Ա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ՀՀ-ՊԵԿ-ԷԱՃԱՊՁԲ-25/11-Ա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«ՀՀ-ՊԵԿ-ԷԱՃԱՊՁԲ-25/11-Ա»*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ՀՀ-ՊԵԿ-ԷԱՃԱՊՁԲ-25/11-Ա*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«ՀՀ-ՊԵԿ-ԷԱՃԱՊՁԲ-25/11-Ա»*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ՀՀ-ՊԵԿ-ԷԱՃԱՊՁԲ-25/11-Ա*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արտաքին, IP հետևյալ պարամետրերով՝ 
Տեսախցիկի կետայնություն- առնվազն 4 MP․
Բացվածք- 2,8մմ.
Կետայնություն –Հիմնական հոսք 50 Hz: 25 fps (2688 × 1520, 1920 × 1080, 1280 × 720)․
60 Hz: 30 fps (2688 x 1520 ,1920 × 1080, 1280 × 720)․
Երկրորդային հոսք - 50 Hz: 25 fps (1280x720, 640 × 480, 640 × 360)․
60 Hz: 30 fps (1280x720, 640 × 480, 640 × 360)․
Լրացուցիչ իլումինացիայի հեռավորություն- առնվազն 40 մետր,
24/7 ռեժիմով գունավոր պատկերի ստացում, 
Ներկառուցված Խոսափողով,
Անվտանգության աստիճան- IP 67
Երաշխիքային ժամկետ 365 օրացուցային օր։
Այլ պայմաններ․
*Ապրանքները պետք է լինեն նոր, չօգտագործված, փաթեթավորմամբ: 
**1-ին և 2-րդ չափաբաժիններում ներկայացված ապրանքները պետք է համատեղ աշխատեն ՀՀ ՊԵԿ-ում առկա SMART PSS համակարգի հետ գործարանային ծրագրային ապահովմամբ (պռոտոկոլով), քանի որ համարվում է լրացում առկա համակարգին։
***Ապրանքների տեղափոխումը և բեռնաթափումն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  ներքին, IP հետևյալ պարամետրերով՝ 
Տեսախցիկի կետայնություն- առնվազն 4 MP․
Բացվածք – 2,8 մմ.
Կետայնություն – Հիմնական հոսք- 50 Hz:20fps (2560x1440) 25fps (1920x1080, 1280x720), 60 Hz:20fps (2560x1440), 30 fps (1920 × 1080, 1280 × 720)․
Երկրորդական հոսք- 50 Hz: 25 fps (640 × 480, 640 × 360) 60 Hz: 30 fps (640 × 480, 640x360)․
Լրացուցիչ իլումինացիայի հեռավորություն- առնվազն 30 մետր.
Ներկառուցված Խոսափողով,
Անվտանգության աստիճան- IP 67
Երաշխիքային ժամկետ 365 օրացուցային օր։
Այլ պայմաններ․
*Ապրանքները պետք է լինեն նոր, չօգտագործված, փաթեթավորմամբ: 
**1-ին և 2-րդ չափաբաժիններում ներկայացված ապրանքները պետք է համատեղ աշխատեն ՀՀ ՊԵԿ-ում առկա SMART PSS համակարգի հետ գործարանային ծրագրային ապահովմամբ (պռոտոկոլով), քանի որ համարվում է լրացում առկա համակարգին։
***Ապրանքների տեղափոխումը և բեռնաթափումն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Մաքսիմալ ելքային հզորություն- առնվազն 2000 ՎԱ,
Էֆֆեկտիվ հզորություն-  առնվազն 1800 Վտ,
Հավաքվող տեսակ- Rack-mountable,
Սարքերի սնուցման համար նախատեսված վարդակները պետք է լինեն եվրոպական ստանդարտի։
 Երաշխիքային ժամկետ 365 օրացուցային օր։
Այլ պայմաններ․
*Ապրանքները պետք է լինեն նոր, չօգտագործված, փաթեթավորմամբ: 
**Ապրանքների տեղափոխումը և բեռնաթափումն իրականացնում է մատակարարը՝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պայմանագրի հիման վրա` նրա ուժի մեջ մտնելու օրվանից առավելագույնը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պայմանագրի հիման վրա` նրա ուժի մեջ մտնելու օրվանից առավելագույնը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այդ նպատակով համապատասխան պայմանագրի հիման վրա` նրա ուժի մեջ մտնելու օրվանից առավելագույնը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տեսախցիկներ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