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ԵԱ-ԷԱՃԱՊՁԲ-25/47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սեղմված բնական գազի ձեռքբերման նպատակով ԵԱ-ԷԱՃԱՊՁԲ-25/47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ԱՎՏՈԲՈՒՍ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ԵԱ-ԷԱՃԱՊՁԲ-25/47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սեղմված բնական գազի ձեռքբերման նպատակով ԵԱ-ԷԱՃԱՊՁԲ-25/47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սեղմված բնական գազի ձեռքբերման նպատակով ԵԱ-ԷԱՃԱՊՁԲ-25/47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ԵԱ-ԷԱՃԱՊՁԲ-25/47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սեղմված բնական գազի ձեռքբերման նպատակով ԵԱ-ԷԱՃԱՊՁԲ-25/47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4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5C53F7">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383.74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4.829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450.86</w:t>
      </w:r>
      <w:proofErr w:type="gramStart"/>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proofErr w:type="gramEnd"/>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2025.08.12.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B4781E">
        <w:rPr>
          <w:rFonts w:ascii="Calibri" w:hAnsi="Calibri" w:cs="Calibri"/>
          <w:lang w:val="es-ES"/>
        </w:rPr>
        <w:t>կնքելու  կամ</w:t>
      </w:r>
      <w:proofErr w:type="gramEnd"/>
      <w:r w:rsidRPr="00B4781E">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Եթե ապահովումը ներկայացվում է բանկային երաշխիքի ձևով, ապա սույն կետով նախատեսված ժամկետը սահմանվում է 10 աշխատանքային օր</w:t>
      </w:r>
      <w:r w:rsidR="007D3807">
        <w:rPr>
          <w:rFonts w:ascii="Calibri" w:hAnsi="Calibri" w:cs="Calibri"/>
          <w:sz w:val="20"/>
          <w:lang w:val="af-ZA"/>
        </w:rPr>
        <w:t xml:space="preserve"> </w:t>
      </w:r>
      <w:r w:rsidR="007D3807" w:rsidRPr="007D3807">
        <w:rPr>
          <w:rFonts w:ascii="Calibri" w:hAnsi="Calibri" w:cs="Calibri"/>
          <w:sz w:val="20"/>
          <w:lang w:val="af-ZA"/>
        </w:rPr>
        <w:t>(</w:t>
      </w:r>
      <w:bookmarkStart w:id="8" w:name="_GoBack"/>
      <w:r w:rsidR="007D3807" w:rsidRPr="00456028">
        <w:rPr>
          <w:rFonts w:ascii="Calibri" w:hAnsi="Calibri" w:cs="Calibri"/>
          <w:b/>
          <w:lang w:val="ru-RU"/>
        </w:rPr>
        <w:t>սույն</w:t>
      </w:r>
      <w:r w:rsidR="007D3807" w:rsidRPr="00EC3503">
        <w:rPr>
          <w:rFonts w:ascii="Calibri" w:hAnsi="Calibri" w:cs="Calibri"/>
          <w:b/>
          <w:lang w:val="ru-RU"/>
        </w:rPr>
        <w:t xml:space="preserve"> </w:t>
      </w:r>
      <w:r w:rsidR="00EC3503" w:rsidRPr="00EC3503">
        <w:rPr>
          <w:rFonts w:ascii="Calibri" w:hAnsi="Calibri" w:cs="Calibri"/>
          <w:b/>
          <w:lang w:val="ru-RU"/>
        </w:rPr>
        <w:t>բաժնով</w:t>
      </w:r>
      <w:r w:rsidR="007D3807" w:rsidRPr="00EC3503">
        <w:rPr>
          <w:rFonts w:ascii="Calibri" w:hAnsi="Calibri" w:cs="Calibri"/>
          <w:b/>
          <w:lang w:val="ru-RU"/>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bookmarkEnd w:id="8"/>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9" w:name="_Hlk192769920"/>
      <w:r w:rsidR="00BA1699" w:rsidRPr="00BA1699">
        <w:rPr>
          <w:rFonts w:ascii="Calibri" w:hAnsi="Calibri" w:cs="Calibri"/>
          <w:sz w:val="20"/>
          <w:lang w:val="hy-AM"/>
        </w:rPr>
        <w:t>եթե պայմանագրի (համաձայնագրի) կատարումը փուլային չէ</w:t>
      </w:r>
      <w:bookmarkEnd w:id="9"/>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ԵԱ-ԷԱՃԱՊՁԲ-25/47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ԵՐԵՎԱՆԻ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ԵԱ-ԷԱՃԱՊՁԲ-25/47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ԵԱ-ԷԱՃԱՊՁԲ-25/47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EF6B5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092849"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EF6B5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EF6B5E">
        <w:rPr>
          <w:rFonts w:asciiTheme="minorHAnsi" w:hAnsiTheme="minorHAnsi" w:cstheme="minorHAnsi"/>
          <w:color w:val="000000"/>
          <w:sz w:val="20"/>
          <w:szCs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ԵԱ-ԷԱՃԱՊՁԲ-25/47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lastRenderedPageBreak/>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«ԵԱ-ԷԱՃԱՊՁԲ-25/47»*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ԵՐԵՎԱՆԻ ԱՎՏՈԲՈՒՍ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ԵԱ-ԷԱՃԱՊՁԲ-25/47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Հայէկոնամբանկ ՓԲԸ 163078035496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«ԵԱ-ԷԱՃԱՊՁԲ-25/47»*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«ԵԱ-ԷԱՃԱՊՁԲ-25/47»*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ԱՎՏՈԲՈՒՍ ՓԲԸ*  (այսուհետ` Պատվիրատու) կողմից կազմակերպված` ԵԱ-ԷԱՃԱՊՁԲ-25/47*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Հայէկոնամբանկ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ԵԱ-ԷԱՃԱՊՁԲ-25/47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«ԵԱ-ԷԱՃԱՊՁԲ-25/47»*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ԱՎՏՈԲՈՒՍ ՓԲԸ*  (այսուհետ` Պատվիրատու) կողմից կազմակերպված` ԵԱ-ԷԱՃԱՊՁԲ-25/47*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Հայէկոնամբանկ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«ԵՐԵՎԱՆԻ ԱՎՏՈԲՈՒՍ» ՓԲԸ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բերվող բնական սեղմված գազը պետք է համակապատասանի ՀՀ Կառավարության 2022թ. հուլիսի 22-ի թիվ 1131-Ն որոշման պահանջներին:
Մատակարար կազմակերպությունը պարտավոր է՝
1.	սեղմված բնական գազի լիցքավորման կայանները (ԱԳԼՃԿ) պետք է գտնվեն Դավիթաշեն,Անաստաս Միկոյան 64/2  հասցեից առավելագույնը 3 կմ հեռավորության վրա:
2.	Պատվիրատուի տրանսպորտային միջոցների լիցքավորումը առավոտյան և երեկոյան  ժամերին (առավոտյան 06:30-08:00 և երեկոյան 20:30-00:30) պետք է իրականացվի արտահերթ:
3.	պետք է երաշխավորի, որ նշված լիցքավորման կայանները զինված լինեն սահմանված և որակյալ տեխնիկական միջոցներով գազի որակյալ լիցքավորումն իրականացնելու համար:
4.	պատվիրատուի ավտոբուսների համար ողջ օրվա ընթացքում միաժամանակ ապահովել նվազագույնը 4 լիցքավորման դիսպենսերներ արտահերթ:
5.	սեղմված բնական գազի լիցքավորման հաշվառումը պետք է իրականացվի հաշվետու ամսվա կտրվածքով՝ ըստ յուրաքանչյուր լիցքավորման համար հաստատված կտրոնների (կամ քարտերի):
6.	Մատակարարը ՀՀ Կառավարության 2022թ. հուլիսի 22-ի թիվ 1131-Ն որոշման համաձայն սեղմված բնական գազի համար սահմանված պահանջների չկատարման դեպքում պարտավոր է իր միջոցներով փոխհատուցել Պատվիրատուին պատճառած վնասները:
7.	Գազ մեթան, տրանսպորտային միջոցների ներքին այրման  շարժիչներում որպես  վառելիք օգտագործելու  համար, որը  ստացվում է ԱԳԼՃԿ-ների տեխնոլոգիական պրոցեսների համար հաջորդող  գազի մշակման  մի քանի փուլից: Խարնուրդի մաքրում  խոնավության և այլ աղտոտիչների  հեռացում ու սեղմում,որը  չի  նախատեսում բաղադրիչների բաղադրության  փոփոխություն,գլանոթի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19.6ՄՊա ճնշման  սահմանը,գլանոթ  լիցքավորվող   գազի   ջերմաստիճանը  կարող է  բարձր  լինել  շրջապատող  միջավայրի  ջերմաստիճանից ոչ  ավել, քան 15C: Ըստ ՀՀ-ում գործող Տեխնիկական կանոնակարգի, ԳՕՍՏ 27577-2000
8.	Լցակայանը պետք է կարողանա սպասարկել օրական առնվազն 50 ավտոբուս:
Տրմադրվող կտրոնները պետք է լինեն անժամկետ:
Մեր կողմից նշված քանակը համարվում է առավելագույն: Մատակարարումը լինելու է ինչպես կտրոններով այնպես էլ քարտային համակարգուվ:
Մասնակից պետք է ունենա համապատասխան սարքավորումնները լիցքավորման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բերվող բնական սեղմված գազը պետք է համակապատասանի ՀՀ Կառավարության 2022թ. հուլիսի 22-ի թիվ 1131-Ն որոշման պահանջներին:
Մատակարար կազմակերպությունը պարտավոր է՝
1.	սեղմված բնական գազի լիցքավորման կայանները (ԱԳԼՃԿ) պետք է գտնվեն Շիրակի 9 հասցեից առավելագույնը 5 կմ հեռավորության վրա:
2.	Պատվիրատուի տրանսպորտային միջոցների լիցքավորումը առավոտյան և երեկոյան  ժամերին (առավոտյան 06:30-08:00 և երեկոյան 20:30-00:30) պետք է իրականացվի արտահերթ:
3.	պետք է երաշխավորի, որ նշված լիցքավորման կայանները զինված լինեն սահմանված և որակյալ տեխնիկական միջոցներով գազի որակյալ լիցքավորումն իրականացնելու համար:
4.	պատվիրատուի ավտոբուսների համար ողջ օրվա ընթացքում միաժամանակ ապահովել նվազագույնը 4 լիցքավորման դիսպենսերներ արտահերթ:
5.	սեղմված բնական գազի լիցքավորման հաշվառումը պետք է իրականացվի հաշվետու ամսվա կտրվածքով՝ ըստ յուրաքանչյուր լիցքավորման համար հաստատված կտրոնների (կամ քարտերի):
6.	Մատակարարը ՀՀ Կառավարության 2022թ. հուլիսի 22-ի թիվ 1131-Ն որոշման համաձայն սեղմված բնական գազի համար սահմանված պահանջների չկատարման դեպքում պարտավոր է իր միջոցներով փոխհատուցել Պատվիրատուին պատճառած վնասները:
7.	Գազ մեթան, տրանսպորտային միջոցների ներքին այրման  շարժիչներում որպես  վառելիք օգտագործելու  համար, որը  ստացվում է ԱԳԼՃԿ-ների տեխնոլոգիական պրոցեսների համար հաջորդող  գազի մշակման  մի քանի փուլից: Խարնուրդի մաքրում  խոնավության և այլ աղտոտիչների  հեռացում ու սեղմում,որը  չի  նախատեսում բաղադրիչների բաղադրության  փոփոխություն,գլանոթի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19.6ՄՊա ճնշման  սահմանը,գլանոթ  լիցքավորվող   գազի   ջերմաստիճանը  կարող է  բարձր  լինել  շրջապատող  միջավայրի  ջերմաստիճանից ոչ  ավել, քան 15C: Ըստ ՀՀ-ում գործող Տեխնիկական կանոնակարգի, ԳՕՍՏ 27577-2000
8.	Լցակայանը պետք է կարողանա սպասարկել օրական առնվազն 50 ավտոբուս:
Տրմադրվող կտրոնները պետք է լինեն անժամկետ:
Մեր կողմից նշված քանակը համարվում է առավելագույն: Մատակարարումը լինելու է ինչպես կտրոններով այնպես էլ քարտային համակարգուվ:
Մասնակից պետք է ունենա համապատասխան սարքավորումնները լիցքավորման համար։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Դավիթաշեն,Անաստաս Միկոյան 64/2  հասցեից առավելագույնը 3 կմ հեռավորությամբ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պայմանագիրն/համաձայնագիրն ուժի մեջ մտնելուց հետո մինչև սույն թվականի դեկտեմբերի 30-ը, յուրաքանչյուր անգամ ըստ Պատվիրատուի պահանջի 20 օրացուցային օրվա ընթացքում: Պատվիրատուի կողմից պահանջ չներկայացվելու դեպքում, չկատարված գումարի մասով պայմանագիրը լուծվելու է, առանց որևէ իրավական պարտավորության: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Շիրակի 9  հասցեից առավելագույնը 5 կմ հեռավորությամբ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պայմանագիրն/համաձայնագիրն ուժի մեջ մտնելուց հետո մինչև սույն թվականի դեկտեմբերի 30-ը, յուրաքանչյուր անգամ ըստ Պատվիրատուի պահանջի 20 օրացուցային օրվա ընթացքում: Պատվիրատուի կողմից պահանջ չներկայացվելու դեպքում, չկատարված գումարի մասով պայմանագիրը լուծվելու է, առանց որևէ իրավական պարտավորության: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849" w:rsidRDefault="00092849">
      <w:r>
        <w:separator/>
      </w:r>
    </w:p>
  </w:endnote>
  <w:endnote w:type="continuationSeparator" w:id="0">
    <w:p w:rsidR="00092849" w:rsidRDefault="0009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849" w:rsidRDefault="00092849">
      <w:r>
        <w:separator/>
      </w:r>
    </w:p>
  </w:footnote>
  <w:footnote w:type="continuationSeparator" w:id="0">
    <w:p w:rsidR="00092849" w:rsidRDefault="00092849">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ընթացակարգը կազմակերպվում է “Գնումների մասին” ՀՀ օրենքի 15-րդ հոդվածի 6-րդ </w:t>
      </w:r>
      <w:proofErr w:type="gramStart"/>
      <w:r w:rsidRPr="00715966">
        <w:rPr>
          <w:rFonts w:ascii="Calibri" w:hAnsi="Calibri" w:cs="Calibri"/>
          <w:i/>
          <w:sz w:val="16"/>
          <w:szCs w:val="16"/>
        </w:rPr>
        <w:t>մասի  1</w:t>
      </w:r>
      <w:proofErr w:type="gramEnd"/>
      <w:r w:rsidRPr="00715966">
        <w:rPr>
          <w:rFonts w:ascii="Calibri" w:hAnsi="Calibri" w:cs="Calibri"/>
          <w:i/>
          <w:sz w:val="16"/>
          <w:szCs w:val="16"/>
        </w:rPr>
        <w:t>-</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գնման հայտով տվյալ ընթացակարգի շրջանակում գնվելիք </w:t>
      </w:r>
      <w:proofErr w:type="gramStart"/>
      <w:r w:rsidRPr="00715966">
        <w:rPr>
          <w:rFonts w:ascii="Calibri" w:hAnsi="Calibri" w:cs="Calibri"/>
          <w:i/>
          <w:sz w:val="16"/>
          <w:szCs w:val="16"/>
        </w:rPr>
        <w:t>ապրանքի</w:t>
      </w:r>
      <w:r w:rsidRPr="00715966">
        <w:rPr>
          <w:rFonts w:ascii="Calibri" w:hAnsi="Calibri" w:cs="Calibri"/>
          <w:i/>
          <w:sz w:val="16"/>
          <w:szCs w:val="16"/>
          <w:lang w:val="hy-AM"/>
        </w:rPr>
        <w:t xml:space="preserve">  գինը</w:t>
      </w:r>
      <w:proofErr w:type="gramEnd"/>
      <w:r w:rsidRPr="00715966">
        <w:rPr>
          <w:rFonts w:ascii="Calibri" w:hAnsi="Calibri" w:cs="Calibri"/>
          <w:i/>
          <w:sz w:val="16"/>
          <w:szCs w:val="16"/>
          <w:lang w:val="hy-AM"/>
        </w:rPr>
        <w:t xml:space="preserve">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 xml:space="preserve">վերջին պարբերությունը հանվում է հրավերից, եթե գնման ընթացակարգը չի </w:t>
      </w:r>
      <w:proofErr w:type="gramStart"/>
      <w:r w:rsidRPr="004C2B6B">
        <w:rPr>
          <w:rFonts w:asciiTheme="minorHAnsi" w:hAnsiTheme="minorHAnsi" w:cstheme="minorHAnsi"/>
          <w:i/>
          <w:sz w:val="16"/>
          <w:szCs w:val="16"/>
        </w:rPr>
        <w:t>կազմակերպվում  օրենքի</w:t>
      </w:r>
      <w:proofErr w:type="gramEnd"/>
      <w:r w:rsidRPr="004C2B6B">
        <w:rPr>
          <w:rFonts w:asciiTheme="minorHAnsi" w:hAnsiTheme="minorHAnsi" w:cstheme="minorHAnsi"/>
          <w:i/>
          <w:sz w:val="16"/>
          <w:szCs w:val="16"/>
        </w:rPr>
        <w:t xml:space="preserve">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 xml:space="preserve">-րդ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w:t>
      </w:r>
      <w:proofErr w:type="gramStart"/>
      <w:r w:rsidRPr="00C27E68">
        <w:rPr>
          <w:rFonts w:asciiTheme="minorHAnsi" w:hAnsiTheme="minorHAnsi" w:cstheme="minorHAnsi"/>
          <w:i/>
          <w:sz w:val="16"/>
          <w:szCs w:val="16"/>
        </w:rPr>
        <w:t>ապա  7.4</w:t>
      </w:r>
      <w:proofErr w:type="gramEnd"/>
      <w:r w:rsidRPr="00C27E68">
        <w:rPr>
          <w:rFonts w:asciiTheme="minorHAnsi" w:hAnsiTheme="minorHAnsi" w:cstheme="minorHAnsi"/>
          <w:i/>
          <w:sz w:val="16"/>
          <w:szCs w:val="16"/>
        </w:rPr>
        <w:t xml:space="preserve">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54D4B"/>
  <w15:docId w15:val="{825E4C67-14E3-464B-B91B-6226C974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EDC7C-0DEB-4836-8124-65DDE11B4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8609</TotalTime>
  <Pages>58</Pages>
  <Words>18572</Words>
  <Characters>105865</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124189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525</cp:revision>
  <cp:lastPrinted>2018-02-16T07:12:00Z</cp:lastPrinted>
  <dcterms:created xsi:type="dcterms:W3CDTF">2020-06-03T14:33:00Z</dcterms:created>
  <dcterms:modified xsi:type="dcterms:W3CDTF">2025-07-01T12:18:00Z</dcterms:modified>
</cp:coreProperties>
</file>