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ՀՀԱՄՄՀ-ԷԱՃԱՊՁԲ-25/81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բենզինի ձեռքբերման նպատակով ՀՀԱՄՄՀ-ԷԱՃԱՊՁԲ-25/81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08)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ՀՀԱՄՄՀ-ԷԱՃԱՊՁԲ-25/81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բենզինի ձեռքբերման նպատակով ՀՀԱՄՄՀ-ԷԱՃԱՊՁԲ-25/81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բենզինի ձեռքբերման նպատակով ՀՀԱՄՄՀ-ԷԱՃԱՊՁԲ-25/81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ՀՀԱՄՄՀ-ԷԱՃԱՊՁԲ-25/81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բենզինի ձեռքբերման նպատակով ՀՀԱՄՄՀ-ԷԱՃԱՊՁԲ-25/81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2025.08.05.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ՀՀԱՄՄՀ-ԷԱՃԱՊՁԲ-25/81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ՀՀԱՄՄՀ-ԷԱՃԱՊՁԲ-25/81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«ՀՀԱՄՄՀ-ԷԱՃԱՊՁԲ-25/81»*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ՀՀԱՄՄՀ-ԷԱՃԱՊՁԲ-25/81*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«ՀՀԱՄՄՀ-ԷԱՃԱՊՁԲ-25/81»*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ՀՀԱՄՄՀ-ԷԱՃԱՊՁԲ-25/81*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ՄԵԾԱՄՈՐԻ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Պարտադիր պայման է, որ լիցքավորման կետերը գտնվեն Մեծամորի համայնքապետարանից առավելագույնը 5 կմ հեռավորության վրա։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Մեծամոր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օրացույցային օր հետո (բացառությամբ այն դեպքի, երբ ընտրված մասնակիցը համաձայնվում է պայմանագիրը կատարել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