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ՍՄ-ՄՀ-ԷԱՃԱՊՁԲ-25/07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Մեղրիի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ք. Մեղրի, Զ. Անդրանիկի թիվ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ԲԵՆԶԻՆ ՌԵԳՈՒԼՅԱՐԻ ԵՎ ՀԵՂՈՒԿ ԳԱԶԻ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Շուշան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+374 286-4-35-00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shushansargsyanh@mail.ru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Մեղրիի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ՍՄ-ՄՀ-ԷԱՃԱՊՁԲ-25/07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Մեղրիի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Մեղրիի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ԲԵՆԶԻՆ ՌԵԳՈՒԼՅԱՐԻ ԵՎ ՀԵՂՈՒԿ ԳԱԶԻ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Մեղրիի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ԲԵՆԶԻՆ ՌԵԳՈՒԼՅԱՐԻ ԵՎ ՀԵՂՈՒԿ ԳԱԶԻ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ՍՄ-ՄՀ-ԷԱՃԱՊՁԲ-25/07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shushansargsyanh@mail.ru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ԲԵՆԶԻՆ ՌԵԳՈՒԼՅԱՐԻ ԵՎ ՀԵՂՈՒԿ ԳԱԶԻ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2025.08.08.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Մեղրիի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ՍՄ-ՄՀ-ԷԱՃԱՊՁԲ-25/07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ՍՄ-ՄՀ-ԷԱՃԱՊՁԲ-25/07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«ՍՄ-ՄՀ-ԷԱՃԱՊՁԲ-25/07»*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Մեղրիի համայնքապետարան*  (այսուհետ` Պատվիրատու) կողմից կազմակերպված` ՍՄ-ՄՀ-ԷԱՃԱՊՁԲ-25/07*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- 09425378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- 900305081094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«ՍՄ-ՄՀ-ԷԱՃԱՊՁԲ-25/07»*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Մեղրիի համայնքապետարան*  (այսուհետ` Պատվիրատու) կողմից կազմակերպված` ՍՄ-ՄՀ-ԷԱՃԱՊՁԲ-25/07*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- 09425378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- 900305081094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տեսակի, Օկտանային թիվը որոշված՝ հետազոտական մեթոդով` ոչ պակաս 91: Շարժիչային մեթոդով` ոչ պակաս 81:  Կապարի պարունակությունը 5 մգ/դմ3-ից ոչ ավելի: Խտությունը` 15 0C ջերմաստիճանում` 720-775 կգ/մ3: Ծծմբի պարունակությունը` 10 մգ/կգ-ից ոչ ավելի: Ածխաջրածինների ծավալային մասը, ոչ ավելի՝ արոմատիկ - 21%, օլեֆիններ - 21%, բենզոլի ծավալային մասը 1 %-ից ոչ ավելի: Թթվածնի զանգվածային մասը` 2,7 %-ից ոչ ավելի: Օքսիդիչների ծավալային մասը, ոչ ավելի` մեթանոլ - 3 %, էթանոլ- 5 %, իզոպրոպիլ սպիրտ- 10 %, իզոբութիլ սպիրտ-10 %, եռաբութիլ սպիրտ-7 %, եթերներ (C5 և ավելի) - 15 %, այլ օքսիդիչներ - 10 %: Վառելիքը մատակարարվելու է անմիջապես Մեղրի համայնքի տարածաշրջանում գործող լցակայանից, օրվա ցանկացած ժամի, ցանկացած քանակությամբ:Վճարումը ամսվա կտրվածքով: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կանոնակարգի»:Մասնակիցը պետք է ներկայացնի ապրանքի որակի անձանգիր։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պրոպան, հեղուկ վիճակում, նախատեսված է որպես վառելիք օգտագործելու համար։ Պրոպանաբութանային այլ ընտրանքային վառելիք նախատեսված ավտոմոբիլային ներքին այրման շարժիչների համար, հիմնական բաղադրիչներն են՝ պրոպան , բութան, և այլն, այլ բաղադրիչներն են՝ իզոբութան, պրոպիլեն , Էթան , Էթիլեն և այլ ածխաջրեր։ Ստանդարտը ԳՕՍՏ 20448-90: Գազալցակայանները պետք է գտնվեն Մեղրի համայնքի տարածաշրջանում: Ազատ ջրի և հիմքի առկայությունը բացառվում է:Հոտի խտությունը-ոչ պակաս 3 միավոր: Մասնակիցը պետք է ներկայացնի ապրանքի որակի անձանգիր։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Մեղրի քաղաք Զորավար Անդրանիկի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ըստ պահանջ մինչև 31․12․2025թ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Մեղրի քաղաք Զորավար Անդրանիկի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ըստ պահանջ մինչև 31․12․2025թ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