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ԱՄՄՀ-ԷԱՃԱՊՁԲ-25/112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 համայնքի ենթակայության տակ գտնվող համայնքային ոչ առևտրային կազմակերպությունների (մանկապարտեզների)  2025թ․ երկրորդ կիսամյակի կարիքների համար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Սվետլանա Սիրեկանյան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masismer.gnumner@mail.ru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ԱՄՄՀ-ԷԱՃԱՊՁԲ-25/112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 համայնքի ենթակայության տակ գտնվող համայնքային ոչ առևտրային կազմակերպությունների (մանկապարտեզների)  2025թ․ երկրորդ կիսամյակի կարիքների համար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 համայնքի ենթակայության տակ գտնվող համայնքային ոչ առևտրային կազմակերպությունների (մանկապարտեզների)  2025թ․ երկրորդ կիսամյակի կարիքների համար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ԱՄՄՀ-ԷԱՃԱՊՁԲ-25/112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masismer.gnumner@mail.ru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 համայնքի ենթակայության տակ գտնվող համայնքային ոչ առևտրային կազմակերպությունների (մանկապարտեզների)  2025թ․ երկրորդ կիսամյակի կարիքների համար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2025.08.11.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ԱՄՄՀ-ԷԱՃԱՊՁԲ-25/112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ԱՄՄՀ-ԷԱՃԱՊՁԲ-25/112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«ԱՄՄՀ-ԷԱՃԱՊՁԲ-25/112»*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ԱՄՄՀ-ԷԱՃԱՊՁԲ-25/112*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«ԱՄՄՀ-ԷԱՃԱՊՁԲ-25/112»*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ԱՄՄՀ-ԷԱՃԱՊՁԲ-25/112*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պատվիրատուների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պատվիրատուների հասցեների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25.12.2025թ.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