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հիդրոֆոբ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Մոնոֆոլիկ ծալովի հիդրոֆիլ ոչ փայլուն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Ֆակոէմուլսիֆիկացիայի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Ակնաբուժական-կերատոմ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կիսակլոր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15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14.30/12.00մմ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15.30/13.00մմ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Ակնավիրաբուժական վիր․ ստերիլ ծածկոց սպեղանի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ներակնային լուծույթ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Իզոտոնիկ,ստերիլ, ապիրոգեն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վիսկոէլաստիկ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Վիտրէկտոմիայի համար նախատեսված զոնդ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2025.08.11.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միաբաղադրիչապագնդային ինտրօկուլյար ետխցիկային կրիսոֆթտեսակի ոսպնյակ ուլտրամանուշակագույն զտիչով: Միաբաղադրիչ ինտրաօկուլյար ոսպնյակըկազմված է 2-ֆենիլէթիլակրիլատից և 2:ֆենիլէթիլմետակրիլատից հատուկ տեսակիքրոմոֆորով, s-աձև հապտիկայի առկայությամբ ևամբողջ երկայնքով քառակուսի եզրերով: Հապտիկական էլեմենտի ձը՝ մոդիֆիկացված L տեսակի (ModifiedL):: Օպտիկական մասի չափը՝ 6մմ: Ընդհանուր երկարությունը՝ 13մմ: Ջրիպարունակությունը 0,3% Հնարավոր օպտիկականուժը՝ +6.0-30.0 D կես դիոպտրիայով, և +31.0-34.0 D` մեկ դիոպտրիայով:Կանխավներբեռնվածներարկիչով,2,4 մմ կտրվածգի համար: Ֆարմատ՝հատ։Համաձայն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12.50 մմ:Ոսպնյակի օպտիկական մասի չափսը՝ 6.0 մմ
Ներակնային ոսպնյակի օպտիկական մասի տեսակը՝ երկուռուցիկ (  (+1.0-ից մինչև +32.0), գոգավոր  (-10.0-ից մինչև 0.0) Ասֆերիկությունը՝ Ետին ասֆերիկ մակերես չեզոք աբերացիաների տեխնոլոգիայով Ներակնային ոսպնյակի օպտիկական մասի եզրը՝ 360° ուժեղացված քառակուսի եզր Հապտիկաների տեսակը՝ անկյունաքարաձև հակազսպանակային տեխնոլոգիայով (Anti-Vaulting Haptic (AVH) technology) Ներակնային ոսպնյակի հապտիկաների անկյունը՝ 0 աստիճան Ներակնային ոսպնյակի կառուցվածքը՝ մեկ կտոր Ներակնային ոսպնյակի օպտիկական նյութը՝ Հիդրոֆոբ ակրիլ Ուլտրամանուշակագույն ալիքներից (ՈՒԱ) պաշտպանություն՝ Բենզոպենեմ ՈՒԱ կլանիչ Ռեֆրակտիվ ինդեքս՝ 1.51 Առաջային խցիկի խորությունը՝ 5.32 մմ Ներակնային ոսպնյակի օպտիկական A-կոնստանտը։ 118.6 Ոսպնյակի դիոպտրների աճման կարգը: Մեկ ամբողջական դիոպտրիայով՝ -10.0-ից մինչև +7.0 և +31.0-ից մինչև +32.0 : Կես դիոպտրիայով՝ +8.0-ից մինչև +30.0: Կտրվածքի չափսը՝ ենթա-2.2 մմ Ինյեկտորի տեսակը՝ մեկանգամյա օգտագործման, ծայրի տրամագիծը՝ 1.65 մմ, ծայրի թեքությունը՝ 45 աստիճան: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ապագնդային ինտրօկուլյար ետխցիկային ոսպնյակ,  ասֆերիկ (առանց աբեռացիայի), մեկ կտոր: Ներակնային ոսպնյակի ընդհանուր տրամագիծը ՝  12.50 մմ: Ոսպնյակի օպտիկական մասի տրամագիծը ՝  6.00 մմ: Ներակնային ոսպնյակի օպտիկական նյութը ` Հիդրոֆոբ ակրիլ ասֆերիկ (-0,15 մկմ բացասական շեղումով ):Ուլտրամանուշակագույն  և կապույտ լույսի նկատմամաբ զտիչներով:  Լույսի թափանցելիությունը՝ ավելի քան 90%:  Ոսպնյակի օպտիկական մասի պարզությունը՝ 99%:  Ապակեանցման ջերմաստիճանը՝ 8°C:  Ներակնային ոսպնյակի օպտիկական մասի կառուցվածքը՝  Երկուռուցիկ (բիկոնվեքս): Ներակնային ոսպնյակի օպտիկական մասի հետին մակերեսը՝ 360° էպիթելի բջջային պատնեշով:  Ներակնային ոսպնյակի օպտիկական մասի  բեկման ինդեքսը՝ 1,47  Ներակնային ոսպնյակի օպտիկական մասի Abbe–ի թիվը՝  55 : Հապտիկաի տեսակը՝ C մոդիֆիկացիա                                                                    Ներակնային ոսպնյակի հապտիկաների անկյունը՝  3°                                            Ներակնային ոսպնյակի A-կոնստանտը՝  Օպտիկական 118.7 , Ուլտրաձայնային 118.4  Ոսպնյակի դիոպտերի աճման կարգը`  Մեկ ամբողջական դիոպտրիայով՝  5.0-ից +15.0  և +25.0 to +30.0:  Կես դիոպտրիայով՝ 15.0-ից +25,0: Նախապես լիցքավորված միանգամյա օգտագործման ներարկման համակարգ (PRELOADED)։                                                                                                                   Կտրվածք՝ 2.8 մմ տրամագծով  (10.0-ից 30.0 D) և 3.2 մմ տրամագծով  (30.0 D-ից բարձր)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հիդրոֆոբ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ИОЛ     MA60AC, MA60MA : Ճկուն (փափուկ) հիդրոֆոբ ակրիլային երեք մասից ներակնային ոսպնյակներ պատրաստված է երեք բաղադրիչներից. Օպտիկական մաս՝ պատրաստված 2-ֆենիլէթիլ ակրիլատի և 2-ֆենիլէթիլ մետակրիլատի համապոլիմերից; Աջակցող տարրեր՝ պատրաստված պոլիմեթիլ մետակրիլատից: Ստերիլիզացում - գազ. բեկման ինդեքսը՝ 1,55 Ջրի պարունակությունը՝ 0,3% MA60AC Օպտիկական մասի տրամագիծը – 6,0 մմ Ընդհանուր երկարությունը ներառյալ աջակցող տարրերը - 13,0 մմ Օպտիկական մասի ձևավորում՝ երկուռուցիկ, դիմային մակերեսին օպտիկական հզորությամբ Աջակցող տարրերի թեքության անկյունը դեպի օպտիկական մասը՝ 100 Հնարավոր օպտիկական հզորություն՝ +6,0 - 30,0 Դ 0,5 Դ քայլերով: Ա-հաստատուն - 118,8. MA60AC IOL-ը բաղկացած է երեք բաղադրիչներից. 2-ֆենիլէթիլ ակրիլատ/2-ֆենիլէթիլմետակրիլատ համապոլիմերային օպտիկա, ուլտրամանուշակագույն ֆիլտր; Աջակցող տարրեր՝ պատրաստված պոլիմեթիլ մետակրիլատից: Ստերիլիզացում - գազ.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Մոնոֆոլիկ ծալովի հիդրոֆիլ ոչ փայլուն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Մոնոֆոկալ ծալովի հիդրոֆիլ  ոչ փայլուն ակրիլային միաբաղադրիչ ապագնդային ինտրօկուլյար ետխցիկային ոսպնյակ ուլտրամանուշակագույն և կապույտ լույսի նկատմամբ զատիչներով; Ասպերիկ մակերևույթ/առանց աբեռացիայի/, հետին մակերևույթը 3600 էմիթելային, բջջային արգելքով պաշտպանություն դեմ , օպտիկայի տրամագիծը 6,0մմ , ընդ տրամագիծը 12:50մմ AConstant 118.4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Ֆակոէմուլսիֆիկացիայի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վրիաբուժական CENTURION VISION SYSTEM-ի ֆակոէմուլսիֆիկացիայի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Ակնաբուժական-կերատոմ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 Clear Cut TM  INTERPID TM 2,2 SB  կամ համարժեք: Օրիգինալ: Մատակարարելիս որակի սերտիֆիկատի/ների առկայությունը պարտադիր է: Պետք է լինի նոր, չօգտագործված: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դանակի տեսակը՝ թեք երկսայր, տարատեսակը՝ անվտանգ (safety),շեղբի լայնությունը՝ 2.4 մմ, շեղբը թեք, թեքությունը՝ 45 աստիճան: Շեղբի  նյութ` աուստենիտային չժանգոտվող պողպատ (պարունակում է նիկել և քրոմ): Շեղբը եռակի  սրված, սիլիկոնի ծածկույթով։ Բռնակի նյութ`պոլիբութիլենտերեֆտալատ (PBT):1 տուփի մեջ  6 հատ: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կիսակլոր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Միկրվերիաբուժական դանակի տեսակը՝ թեք կիսակլոր, վերին սրմամբ, տարատեսակը՝ անվտանգ (safety), շեղբի լայնությունը՝ 2.0 մմ, շեղբը թեք՝  թեքությունը 60 աստիճան: Շեղբի  նյութ` աուստենիտային չժանգոտվող պողպատ (պարունակում է նիկել և քրոմ): Շեղբը եռակի  սրված, սիլիկոնի ծածկույթով։ Բռնակի նյութ`պոլիբութիլենտերեֆտալատ (PBT):1 տուփում 6 հատ: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15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դանակի տեսակը՝ ուղիղ միասայր: Միկրովիրաբուժական դանակի տարատեսակը՝ անվտանգ (safety): Միկրովիրաբուժական դանակի շեղբի թեքության աստիճանը՝ 15 աստիճան: Միկրովիրաբուժական դանակի շեղբը՝ ուղիղ: Շեղբի  նյութ` աուստենիտային չժանգոտվող պողպատ (պարունակում է նիկել և քրոմ): Շեղբը եռակի  սրված, սիլիկոնի ծածկույթով։ Բռնակի նյութ`պոլիբութիլենտերեֆտալատ (PBT):1 տուփի մեջ  6 հատ: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Clear Cut S 1.0 mm sideport - Ստերիլ, ակնաբանական վիրաբուժական գործիք, աչքի վիրահատությունների ժամանակ աչքի և շրջապատող հյուսվածքների  ճշգրիտ կտրվածքներ կատարելու համար. Արտադրված է որպես միակոմպոնենտ գործիք, միակողմանի սուր կտրող  դիստալ ծայրով 1 մմ   և պրոքսիմալ բռնակով -պոլիկարբոնատային նյութից . Պատրաստված է բարձրորակ չժանգոտվող պողպատից։ Միանգամյա օգտագործման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դանակը պետք է լինի թեք երկսայր, անվտանգ (safety), շեղբը թեք, շեղբի թեքությունը 45 աստիճան: Պետք է լինի նոր, չօգտագործված: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/ներկող լուծույթ/ - Ներկող լուծույթի տեսակը՝ տրիպան կապույտ կապսուլան ներկող լուծույթ: Ներկող լուծույթի բաղադրությունը՝ 0.3 մգ տրիպան կապույտ,  0.95 մգ նատրիումի հիդրոֆոսֆատ ( Na2HPO4 x 2H2O),  0.15 մգ նատրիումի դիհիդրոֆոսֆատ (NaH2PO4 x 2H2O), 4.1մգ նատրիումի քլորիդ (NaCl): Ներկող լուծույթի կոնցենտրացիան` 0.6 գ/լ տրիպան կապույտ: Ներկող լուծույթի խտությունը՝ 1.000 - 1.005 գ/սմ3: Ներկող լուծույթի ծավալը շշիկում՝ 0.5 մլ: Օրիգինալ: Մատակարարելիս որակի սերտիֆիկատի/ների առկայությունը պարտադիր է: Պետք է լինի նոր, չօգտագործված: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/ներկող լուծույթ/ - Ներկող լուծույթի տեսակը՝ տրիպան կապույտ կապսուլան ներկող լուծույթ: Ներկող լուծույթի կոնցենտրացիան` 0.6 գ/լ տրիպան կապույտ: Ներկող լուծույթի խտությունը՝ 1.000 - 1.005 գ/սմ3: Ներկող լուծույթի ծավալը շշիկում՝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14.30/12.00մմ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Կապսուլյար օղի չափսը բաց վիճակում՝ 14.30 մմ, սեղմված վիճակում՝ 12.00 մմ: Կապսուլյար օղը թափանցիկ է (անգույն): Կապսուլյար օղի նյութը՝ պոլիմեթիլմետակրիլատ (PMMA): Օրիգինալ: Մատակարարելիս որակի սերտիֆիկատի/ների առկայությունը պարտադիր է: Պետք է լինի նոր, չօգտագործված: Հանձնելու պահին պետք է ունենա ամբողջ պիտանելիության ժամկետի առնվազն 1/2-րդը: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15.30/13.00մմ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Կապսուլյար օղի չափսը բաց վիճակում՝ 15.30 մմ, սեղմված վիճակում՝ 13.00 մմ: Կապսուլյար օղը թափանցիկ է (անգույն): Կապսուլյար օղի նյութը՝ պոլիմեթիլմետակրիլատ (PMMA): Օրիգինալ: Մատակարարելիս որակի սերտիֆիկատի/ների առկայությունը պարտադիր է: Պետք է լինի նոր, չօգտագործված: Հանձնելու պահին պետք է ունենա ամբողջ պիտանելիության ժամկետի առնվազն 1/2-րդը: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Ակնավիրաբուժական վիր․ ստերիլ ծածկոց սպեղանի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ծածկիչ: Ակնաբուժական: Ընդհանուր չափսը՝ 100 սմ x 80 սմ։ Կպչուն դաշտի  չափսը՝ 7  սմ x 9 սմ: Բաղադրությունը՝ պոլիէթիլեն (PE)։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Աակնաբուժական քարթրիջ C - Բռնակի  C տեսակի քարթրիջ  Monarch III տեսակի ինտրաօկուլյար ոսպնյակների ներարկման  համար, մեկանգամյա օգտագործման: Օրիգինալ:  Պետք է լինի նոր, չօգտագործված: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ներակնային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ներակնային իրիկացիայի լուծույթ BSS 500մլլ պլաստմասե ֆլակոն ։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Իզոտոնիկ,ստերիլ, ապիրոգեն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Իզոտոնիկ, ստերիլ,ապիրոգեն լ-թ բարձր մոլ զանգվածով 80 000 դալտոն և ավելի, կիրառվում է աչքի առաջնային սեգմենտի վիրահատության ժամանակ 2% 5մլ։Հանձնելու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Մոդելը՝ BVI HPMC Visco Dispersive: Տեսակը՝ դիսպերսիվ: Կառուցվածքը՝ 2.0% մեթիլցելյուլոզի վիսկոէլաստիկ ակնային լուծույթ ներարկիչի մեջ, 2.0 մլ տարողությամբ։Մոլեկուլյար զանգվածը՝ 86,000 դալտոն։ Մածուցիկությունը՝ 3000 - 4500 mPa.s։Ph`6.0- 7.8: Կանուլայի չափը՝ 23G։ Պահպանման ջերմաստիճանը՝ 2-35 °C: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վիսկոէլաստիկ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հիալուրոնատի ակնաբուժական լուծույթ : Թափանցիկ, անգույն, առանց հոտի, ստերիլ, իզոտոնիկ լուծույթ 16 մգ / մլ, նախապես լցված 1 մլ տարողությամբ ապակե ներարկիչը:Հավաքածուն ներառում է  27G կանուլա փաթեթավորված բլիստերի մեջ։ Մոլեկուլյար զանգվածը: 1.100.000-2.600.000 Դալտոն Մածուցիկության: 80.000 - 140.000 mPa.s Ph` 6.8-7.6        Օսմոլալությունը՝  270-400 mOsm / կգ Ծագումը՝ Կենսաֆերմենտացիա Պահպանման ջերմաստիճանը՝ 2°C - 25°C                                                      Պահպանման ժամկետը 3 տարի                                                                                            CE  սերտիֆիկացում  :Միայն ներակնային օգտագործման համար: Ոչ ներարկման համար: Կիրառվում է աչքի առաջնային սեգմենտի վիր.ժամանակ։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Վիտրէկտոմիայի համար նախատեսված զոնդ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Վիտրէկտոմիայի համար նախատեսված զոնդ հավաքածու, որոնք օգտագործվում են ակնաբուժական վիրահատություններում ապակենման մարմնի, աչքի հյուսվածքների կտրման և ներծծման համար։ Հավաքածուն նախատեսված չէ հատուկ ներակնային պրոցեդուրաներում օգտագործելու համար (օրինակ՝ պարագայի իմպլանտացիա): Հավաքածուն չի պարունակում դեղամիջոցներ, նախատեսված է մեկանգամյա օգտագործման համար: Պետք է ունենեա Centurion Vision System ակնաբուժական վիրաբուժական համակարգի հետ համատեղելիություն: Վիտրեոտոմի-ի և կանուլայի-ի ինվազիվ մասի արտաքին տրամագիծը, Ga23: Համապատասխանում է վիրաբույժի ընտրած աչքի միկրովիրաբուժության տեխնոլոգիային: Կտրման հաճախականություն, կրճատումներ / րոպե 5000:  Համապատասխանում է վիրաբույժի ընտրած աչքի միկրովիրաբուժության տեխնոլոգիային: Ներծծման գիծ: Կտրված ապակենման մարմինը հեռացնելու նպատակով: Շարժիչ միավոր: Կրկնակի օդաճնշական գիծ: Ապահովում է վիրաբույժին վիտրեկտոմիայի ընթացքում վերահսկողության ավելի մեծ շրջանակ: Կոմպլեկտավորում: Վիտրեոտոմ 1 հատ, պաշտպանիչ գլխիկ 1 հատ, ինֆուզիոն կանուլա 1 հատ: Առջևի վիտրեկտոմիայի համար անհրաժեշտ նվազագույն ապրանքների հավաքածու: Քանակը՝ տուփի մեջ 1 հատ: 6  կպչուն պիտակ: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