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Компьютеры и компьютерное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gasparyansus95@gmail.com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2025.07.18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Компьютеры и компьютерное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Компьютеры и компьютерное оборудование</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gasparyansus95@gmail.com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Компьютеры и компьютерное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ոչ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առանց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նոթբուկի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լազերային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381.26</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442.94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многофункциональный принтер формата А4 без ограничения тиража (без чипа), с автоподатчиком документов, сетевым подключением, дуплексной системой, заводским картриджем (1 шт.), USB-кабелем (1 шт.). Гарантия не менее 12 месяцев. Товар должен быть в полной комплектации, без дополнительного физического вмешательства (в заводском состоянии, без дополнительной заправки чипа).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ոչ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многофункциональный принтер формата А4 без ограничения тиража (без чипа), 1 заводской картридж, 1 USB-кабель. Гарантия не менее 12 месяцев, товар должен быть в полной комплектации, без дополнительного физического вмешательства (в заводском состоянии, без дополнительной зарядки чипа).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дисковый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SSD 240 Гб и больше. Гарантия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առանց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процессор Intel Core I5 10-го поколения или выше (не Celeron), 8 ГБ ОЗУ, твердотельный накопитель на 240 ГБ или больше (с выходами VGA и HDMI), мышь, клавиатура Genius, HP или Logitech, динамики/динамические/, DVD-RW, гарантийный срок 1 год или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с матрицей 24'' IPS, разъёмами VGA и HDMI, кабель VGA в комплекте. Гарантия 1 год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Genius, HP, Logitech, Dell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на 4 ТБ с подключением SATA для компьютера. Гарантия должна быть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Питание аккумулятор 12в 9А.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Фиксированная мини-пулевидная камера 3K ColorVu Audio для наружной съёмки
Масштаб изображения: 3K CMOS PAL/NTSC
Максимальное разрешение: 2960 (Г) × 1665 (В), минимальная освещённость: 0,001 лк (F1.0, АРУ вкл.), 0 лк белого света, PAL: 1/25–1/50 000 с; NTSC: 1/30–1/50 000 с
Цветная съёмка 24/7
Поворот: от 0° до 360°, наклон: от 0° до 90°, вращение: от 0° до 360°
Тип объектива: объектив с фиксированным фокусом 2,8 мм и 3,6 мм
Фокусное расстояние и поле зрения: 2,8 мм, горизонтальное поле зрения: 102°, вертикальное поле зрения: 56°, диагональное поле зрения: 122°, 3,6 мм Угол обзора по горизонтали: 80°, по вертикали: 45°, по диагонали: 96°
Тип дополнительного освещения: Белый свет
Дальность дополнительного освещения: до 20 м
Частота кадров: TVI: 3K при 20 кадрах/с, 4 МП при 25/30 кадрах/с, 1080p при 25/30 кадрах/с, AHD: 5 МП при 20 кадрах/с, 4 МП при 25/30 кадрах/с, CVI: 4 МП при 25/30 кадрах/с, CVBS: PAL/NTSC
Широкий динамический диапазон (WDR), цифровой WDR
Переключение настроек изображения: STD/HIGH-SAT/HIGHLIGHT
Режим «День/Ночь», Баланс белого
Улучшение изображения: DWDR, BLC, HLC, Global, HLS, 2D DNR
Настройки изображения: Яркость, Контрастность, Зеркальное отображение, Коррекция битых пикселей, Резкость, Сглаживание, Smart Light, AGC
Переключаемый видеовыход TVI/AHD/CVI/CVBS
Постоянный световой сигнал (белый свет)
Звуковой сигнал, Встроенный микрофон
Водонепроницаемость (IP67)
-40°C...60°C (-40°F...140°F), Влажность: не более 90% (без конденсации) Материал: пластик, Контакт: HIKVISION-C Габариты: 161,1 мм × 70 мм × 70 мм (6,34" × 2,76" × 2,76") Питание: 12 В постоянного тока ±25%, максимальная мощность: 2,5 Вт
При заключении договора Продавец обязан предоставить гарантийное письмо или сертификат соответствия на товар от производителя или его представителя (MAF или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1000 МБ, дистанционно управляемый 24+2, +2SFP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CD-диск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DVD-диск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նոթբուկի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8-мм разъемом SATA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16-канальный аналоговый видеорегистратор AcuSense
Обнаружение движения 2.0
Анализ людей/транспортных средств
Обнаружение движения 2.0 на основе глубокого обучения включено для всех аналоговых каналов по умолчанию. Оно позволяет классифицировать людей и транспортные средства и значительно снижает количество ложных срабатываний, вызванных такими объектами, как листья и свет. Поддерживается быстрый поиск по объекту или типу события.
Защита периметра. Обнаружение пересечения линии/вторжения: 4 канала, обнаружение лиц, обнаружение и захват лиц, обнаружение изображений лиц, поиск изображений лиц.
Видео и аудио, IP-видеовход: 2 канала (до 18 каналов). Расширенный IP-режим: 8 каналов (до 24 каналов), каждый до 4 Мбит/с. Разрешение до 6 Мп, поддержка IP-камер H.265+/H.265/H.264+/H.264.
Аналоговый видеовход: 16-канальный интерфейс BNC (1,0 Впик-пик, 75 Ом).
Пропускная способность: 96 Мбит/с.
Вход HDTVI: 3K (2960 x 1665) 20 кадров/с, 5 Мп (2560 × 1944) 20 кадров/с, 4 Мп (2560 × 1440) 30 кадров/с, 4 Мп (2560 × 1440) 25 кадров/с. 1080p 30 кадров/с, 1080p 25 кадров/с, 720p 30 кадров/с, 720p 25 кадров/с
Вход AHD: 5 Мп (2592 × 1944) 20 кадров/с, 4 Мп (2560 × 1440) 30 кадров/с, 4 Мп (2560 × 1440) 25 кадров/с, 1080p 30 кадров/с, 1080p 25 кадров/с, 720p 30 кадров/с, 720p 25 кадров/с
Вход HDCVI: 5 Мп (2880 × 1620) 25 кадров/с, 5 Мп (2592 × 1944) 20 кадров/с, 4 Мп (2560 × 1440) 30 кадров/с, 4 Мп (2560 × 1440) 25 кадров/с, 1080p 30 кадров/с, 1080p 25 кадров/с, 720p 30 кадров/с, 720p 25 кадров/с
Вход CVBS
PAL/NTSC
Выход HDMI: 1 канал, 4K (3840 × 2160)/30 Гц, 2K (2560 × 1440)/60 Гц, 1920 × 1080/60 Гц, 1280 × 1024/60 Гц, 1280 × 720/60 Гц
Выход VGA: 1 канал, 1920 × 1080/60 Гц, 1280 × 1024/60 Гц, 1280 × 720/60 Гц
Аудиовход: 1 канал, RCA (2,0 Впик-пик, 1 кОм)
16 каналов по коаксиальному кабелю
Аудиовыход: 1 канал, RCA (линейный, 1 кОм)
Двунаправленный аудиовыход: 1 канал, RCA (2,0 В (размах), 1 кОм) (используется первый аудиовход)
Синхронное воспроизведение: 16 каналов
Сжатие видео: H.265 Pro+/H.265 Pro/H.265/H.264+/H.264
Разрешение кодирования: 3K lite/5 Мп lite/4 Мп lite/1080p/720p/VGA/WD1/4CIF/CIF;
Частота кадров:
Основной поток. Для потоковой передачи 3K: 3K lite 12 кадров/с; 4 МП lite 15 кадров/с/1080pLite 20 кадров/с; 720p/WD1/4CIF/VGA/CIF 20 кадров/с
Для потоковой передачи 5 МП: 5 МП lite 12 кадров/с; 4 МП lite 15 кадров/с/1080pLite 20 кадров/с; 720p/WD1/4CIF/VGA/CIF 20 кадров/с
Для потоковой передачи 4 МП: 4 МП lite 15 кадров/с/1080pLite 25 кадров/с (P)/30 кадров/с (N); 720p/WD1/4CIF/VGA/CIF 25 кадров/с (P)/30 кадров/с (N)
Для потоковой передачи 1080p: 1080p/720p, 15 кадров/с; VGA/WD1/4CIF/CIF, 25 кадров/с (P)/30 кадров/с (N)
Для потокового видео 720p: 720p/VGA/WD1/4CIF/CIF, 25 кадров/с (P)/30 кадров/с (N)
При включенном режиме 1080p Lite:
3K Lite/5 МП Lite, 12 кадров/с; 4 МП Lite, 15 кадров/с; 1080p Lite/720p Lite/VGA/WD1/4CIF/CIF, 25 кадров/с (P)/30 кадров/с (N)
Дополнительный поток: WD1/4CIF, 12 кадров/с; CIF 25 кадров/с (P)/30 кадров/с (N)
Битрейт видео: от 32 Кбит/с до 6 Мбит/с
Двойной поток
Тип потока: Видео, Видео и Аудио
Сжатие звука: G.711u
Битрейт аудио: 64 Кбит/с
Количество сетевых удалённых подключений: 128
Общая пропускная способность: 128 Мбит/с
Сетевой протокол: TCP/IP, PPPoE, DHCP, Hik-Connect, DNS, DDNS, NTP, SADP, NFS, iSCSI, UPnP™, HTTPS, ONVIF
Сетевой интерфейс: 1, RJ45 10M/100M/1000M, самоадаптивный Ethernet-интерфейс
SATA: 1 интерфейс SATA
Емкость: до 10 ТБ на диск
USB-интерфейс: 2 порта USB 2.0
Питание: 12 В постоянного тока, 2 А, потребляемая мощность: ≤ 24 Вт
Рабочая температура: от -10°C до +55°C (от +14°F до +131°F)
Рабочая влажность: от 10% до 90%
При заключении договора Продавец обязан предоставить гарантийное письмо или сертификат соответствия (MAF или DAF) на товар от производителя или его представителя.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многофункциональный принтер формата А4 без ограничения по тиражу, заводской картридж 1 шт, USB-кабель 1 шт. Гарантия не менее 12 месяцев, товар должен быть в полной комплектации, без дополнительного физического вмешательства (в заводском состоянии, без дополнительной зарядки чипов).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(если поставщик не согласится на более ранний срок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