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ՇՄԱՆՀ-ԷԱՃԱՊՁԲ-25/15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Մարալիկ, Մադաթյան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Անի համայնքապետարանի կարիքների համար փողոցային լուսավորության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Զաքարյան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+374 242 2-29-11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ani.hamaynqapetaran.91@mail.ru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Անի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ՇՄԱՆՀ-ԷԱՃԱՊՁԲ-25/15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Անի համայնքապետարանի կարիքների համար փողոցային լուսավորության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Անի համայնքապետարանի կարիքների համար փողոցային լուսավորության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ՇՄԱՆՀ-ԷԱՃԱՊՁԲ-25/15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ani.hamaynqapetaran.91@mail.ru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Անի համայնքապետարանի կարիքների համար փողոցային լուսավորության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/сип 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2025.08.11.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ՇՄԱՆՀ-ԷԱՃԱՊՁԲ-25/15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ՇՄԱՆՀ-ԷԱՃԱՊՁԲ-25/15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«ՇՄԱՆՀ-ԷԱՃԱՊՁԲ-25/15»*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ՇՄԱՆՀ-ԷԱՃԱՊՁԲ-25/15*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«ՇՄԱՆՀ-ԷԱՃԱՊՁԲ-25/15»*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ՇՄԱՆՀ-ԷԱՃԱՊՁԲ-25/15*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/сип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կցված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կցված ֆայլի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համաձայնագրի ուժի մեջ մտնելուց հետո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համաձայնագրի ուժի մեջ մտնելուց հետո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համաձայնագրի ուժի մեջ մտնելուց հետո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կնքված համաձայնագրի ուժի մեջ մտնելուց հետո Պատվիրատուից պատվերը ստանալուց հետո 20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