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2025 թվականի կարիքների համար լաբորատոր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2025 թվականի կարիքների համար լաբորատոր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2025 թվականի կարիքների համար լաբորատոր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2025 թվականի կարիքների համար լաբորատոր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2025թ.ընթացքում, ըստ պատվիրառուի ներկայացրած հայտի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