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2025.07.28 </w:t>
      </w:r>
      <w:r w:rsidR="006C39BF">
        <w:rPr>
          <w:rFonts w:ascii="Calibri" w:hAnsi="Calibri" w:cstheme="minorHAnsi"/>
          <w:i w:val="0"/>
          <w:lang w:val="af-ZA"/>
        </w:rPr>
        <w:t xml:space="preserve"> « N </w:t>
      </w:r>
      <w:r w:rsidR="00C1151F" w:rsidRPr="00C1151F">
        <w:rPr>
          <w:rFonts w:ascii="Calibri" w:hAnsi="Calibri" w:cstheme="minorHAnsi"/>
          <w:i w:val="0"/>
          <w:lang w:val="af-ZA"/>
        </w:rPr>
        <w:t>Արձանագրությ</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ԲՏԱՆ-ԷԱՃԱՊՁԲ-2025/12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ԲԱՐՁՐ ՏԵԽՆՈԼՈԳԻԱԿԱՆ ԱՐԴՅՈՒՆԱԲԵՐՈՒԹՅԱՆ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ул.Вазгена Саргсяна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ofelya.asatryan@hti.am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010 590075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ԲԱՐՁՐ ՏԵԽՆՈԼՈԳԻԱԿԱՆ ԱՐԴՅՈՒՆԱԲԵՐՈՒԹՅԱՆ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ԲՏԱՆ-ԷԱՃԱՊՁԲ-2025/12</w:t>
      </w:r>
      <w:r>
        <w:rPr>
          <w:rFonts w:ascii="Calibri" w:hAnsi="Calibri" w:cstheme="minorHAnsi"/>
          <w:i/>
        </w:rPr>
        <w:br/>
      </w:r>
      <w:r>
        <w:rPr>
          <w:rFonts w:ascii="Calibri" w:hAnsi="Calibri" w:cstheme="minorHAnsi"/>
          <w:szCs w:val="20"/>
          <w:lang w:val="af-ZA"/>
        </w:rPr>
        <w:t>2025.07.28 </w:t>
      </w:r>
      <w:r>
        <w:rPr>
          <w:rFonts w:ascii="Calibri" w:hAnsi="Calibri" w:cstheme="minorHAnsi"/>
          <w:i/>
          <w:szCs w:val="20"/>
          <w:lang w:val="af-ZA"/>
        </w:rPr>
        <w:t xml:space="preserve">N </w:t>
      </w:r>
      <w:r>
        <w:rPr>
          <w:rFonts w:ascii="Calibri" w:hAnsi="Calibri" w:cstheme="minorHAnsi"/>
          <w:szCs w:val="20"/>
          <w:lang w:val="af-ZA"/>
        </w:rPr>
        <w:t>Արձանագրությ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ԲԱՐՁՐ ՏԵԽՆՈԼՈԳԻԱԿԱՆ ԱՐԴՅՈՒՆԱԲԵՐՈՒԹՅԱՆ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ԲՏԱՆ-ԷԱՃԱՊՁԲ-2025/12</w:t>
      </w:r>
      <w:r>
        <w:rPr>
          <w:rFonts w:ascii="Calibri" w:hAnsi="Calibri" w:cstheme="minorHAnsi"/>
          <w:b/>
          <w:lang w:val="ru-RU"/>
        </w:rPr>
        <w:t xml:space="preserve">ДЛЯ НУЖД  </w:t>
      </w:r>
      <w:r>
        <w:rPr>
          <w:rFonts w:ascii="Calibri" w:hAnsi="Calibri" w:cstheme="minorHAnsi"/>
          <w:b/>
          <w:sz w:val="24"/>
          <w:szCs w:val="24"/>
          <w:lang w:val="af-ZA"/>
        </w:rPr>
        <w:t>ՀՀ ԲԱՐՁՐ ՏԵԽՆՈԼՈԳԻԱԿԱՆ ԱՐԴՅՈՒՆԱԲԵՐՈՒԹՅԱՆ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ԲՏԱՆ-ԷԱՃԱՊՁԲ-2025/12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ofelya.asatryan@hti.am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447.36</w:t>
      </w:r>
      <w:r>
        <w:rPr>
          <w:rFonts w:ascii="Calibri" w:hAnsi="Calibri" w:cstheme="minorHAnsi"/>
          <w:szCs w:val="22"/>
        </w:rPr>
        <w:t xml:space="preserve"> драмом, евро </w:t>
      </w:r>
      <w:r>
        <w:rPr>
          <w:rFonts w:ascii="Calibri" w:hAnsi="Calibri" w:cstheme="minorHAnsi"/>
          <w:lang w:val="af-ZA"/>
        </w:rPr>
        <w:t>4.8037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ԲՏԱՆ-ԷԱՃԱՊՁԲ-2025/12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ԲՏԱՆ-ԷԱՃԱՊՁԲ-2025/12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для 1-11 лот 365, а для 12 лота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120 календарных дней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120 календарных дней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120 календарных дней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120 календарных дней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120 календарных дней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120 календарных дней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120 календарных дней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120 календарных дней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120 календарных дней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120 календарных дней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120 календарных дней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120 календарных дней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120 календарных дней с даты вступления в силу условия об исполнении прав и обязанностей сторон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