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268"/>
        <w:gridCol w:w="5954"/>
        <w:gridCol w:w="1276"/>
        <w:gridCol w:w="851"/>
        <w:gridCol w:w="1276"/>
        <w:gridCol w:w="850"/>
        <w:gridCol w:w="992"/>
      </w:tblGrid>
      <w:tr w:rsidR="00B124EC" w:rsidRPr="00043A61" w:rsidTr="00B26177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B26177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B26177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0B2618" w:rsidRPr="00043A61" w:rsidTr="00B26177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Pr="00F7694B" w:rsidRDefault="000B2618" w:rsidP="000B2618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bookmarkStart w:id="0" w:name="_GoBack" w:colFirst="5" w:colLast="6"/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/>
                <w:i/>
              </w:rPr>
            </w:pPr>
            <w:r w:rsidRPr="000B2618">
              <w:rPr>
                <w:rFonts w:ascii="GHEA Grapalat" w:hAnsi="GHEA Grapalat"/>
                <w:i/>
              </w:rPr>
              <w:t>42131120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</w:rPr>
            </w:pPr>
            <w:r w:rsidRPr="000B2618">
              <w:rPr>
                <w:rFonts w:ascii="GHEA Grapalat" w:hAnsi="GHEA Grapalat" w:cs="Arial CYR"/>
                <w:b/>
                <w:i/>
                <w:color w:val="000000"/>
                <w:sz w:val="20"/>
              </w:rPr>
              <w:t>Ապահովիչ փական</w:t>
            </w:r>
          </w:p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</w:rPr>
            </w:pPr>
          </w:p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 w:themeColor="text1"/>
              </w:rPr>
            </w:pPr>
            <w:r w:rsidRPr="000B2618">
              <w:rPr>
                <w:rFonts w:ascii="GHEA Grapalat" w:hAnsi="GHEA Grapalat" w:cs="Arial CYR"/>
                <w:i/>
                <w:color w:val="000000"/>
                <w:sz w:val="20"/>
              </w:rPr>
              <w:t>Предохранительный клапан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B3D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17с22нж4 տեսակի, </w:t>
            </w:r>
          </w:p>
          <w:p w:rsidR="00BD4B3D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զսպանակային, լիավերհան, կցաշուրթավոր, 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պատասխան կցաշուրթերի լրակազմով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: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Պայմանական տրամագիծը – DN 80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Պայմանական ճնշումը - 1,6 ՄՊա 16 կգու/սմ2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Գործարկման ճնշումը - 0,84 ՄՊա 8,4 կգու/սմ2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Լրիվ բացման ճնշումը – 0,92 ՄՊա 9,2 կգու/սմ2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Աշխատանքային միջավայրը -  գոլորշի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Աշխատանքային ջերմաստիճանը – 175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0С</w:t>
            </w:r>
            <w:r w:rsidR="00BD4B3D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Իրանի նյութը – Պողպատ 25Л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Անվտանգության դասը - 4, ըստ НП-001-15 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–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ի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Սեյսմակայունության կարգը – III, ըստ НП-031-01-ի:</w:t>
            </w:r>
          </w:p>
          <w:p w:rsidR="00402231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Կլիմայական կատարումը և տեղակայման կարգը -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У3 </w:t>
            </w:r>
          </w:p>
          <w:p w:rsidR="00402231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ըստ ГОСТ 15150-69-ի կամ համարժեքը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: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Քաշը – ոչ ավել 33կգ։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</w:p>
          <w:p w:rsidR="00402231" w:rsidRPr="00402231" w:rsidRDefault="00402231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Т</w:t>
            </w:r>
            <w:r w:rsidR="000B2618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ипа 17с22нж4, </w:t>
            </w:r>
          </w:p>
          <w:p w:rsidR="00402231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пружинный, полноподъемный, фланцевый, 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с комплектом ответных фланцев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Диаметр условный – DN 80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Условное давление - 1,6 МПа 16кгс/см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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Давление срабатывания - 0,84МПа 8,4кгс/см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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Давление полного открытия – 0,92МПа 9,2кгс/см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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Рабочая среда 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–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пар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ru-RU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Рабочая температура – 175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  <w:vertAlign w:val="superscript"/>
              </w:rPr>
              <w:t>0</w:t>
            </w: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С</w:t>
            </w:r>
            <w:r w:rsid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ru-RU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Материал корпуса – Сталь 25Л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Класс безопасности - 4 по  НП-001-15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Категория сейсмостойкости – III по НП-031-01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Климатическое исполнение и категория размещения - У3 по ГОСТ 15150-69 или аналог</w:t>
            </w:r>
            <w:r w:rsidR="00402231"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.</w:t>
            </w:r>
          </w:p>
          <w:p w:rsidR="000B2618" w:rsidRPr="00402231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402231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Вес – Не более 33кг.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0B2618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Հատ</w:t>
            </w:r>
          </w:p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</w:p>
          <w:p w:rsidR="000B2618" w:rsidRPr="000B2618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0B2618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Pr="00053693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</w:pP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618" w:rsidRPr="00053693" w:rsidRDefault="000B2618" w:rsidP="000B2618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</w:pP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1</w:t>
            </w: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080</w:t>
            </w: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0</w:t>
            </w:r>
            <w:r w:rsidRPr="00053693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2618" w:rsidRPr="00A8705F" w:rsidRDefault="000B2618" w:rsidP="000B261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0B2618" w:rsidRPr="00043A61" w:rsidRDefault="000B2618" w:rsidP="000B2618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2618" w:rsidRPr="000B2618" w:rsidRDefault="000B2618" w:rsidP="000B261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0B2618">
              <w:rPr>
                <w:rFonts w:ascii="GHEA Grapalat" w:hAnsi="GHEA Grapalat"/>
                <w:b/>
                <w:i/>
                <w:szCs w:val="20"/>
              </w:rPr>
              <w:t>Պայմանագիրը կնքելուց հետո 180 օրացուցային օրվա ընթացքում</w:t>
            </w:r>
          </w:p>
          <w:p w:rsidR="000B2618" w:rsidRPr="00043A61" w:rsidRDefault="000B2618" w:rsidP="000B2618">
            <w:pPr>
              <w:spacing w:after="0"/>
              <w:ind w:left="113" w:right="113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0B2618">
              <w:rPr>
                <w:rFonts w:ascii="GHEA Grapalat" w:hAnsi="GHEA Grapalat"/>
                <w:i/>
                <w:szCs w:val="20"/>
              </w:rPr>
              <w:t>В течение 1</w:t>
            </w:r>
            <w:r w:rsidRPr="000B2618">
              <w:rPr>
                <w:rFonts w:ascii="GHEA Grapalat" w:hAnsi="GHEA Grapalat"/>
                <w:i/>
                <w:szCs w:val="20"/>
                <w:lang w:val="ru-RU"/>
              </w:rPr>
              <w:t>8</w:t>
            </w:r>
            <w:r w:rsidRPr="000B2618">
              <w:rPr>
                <w:rFonts w:ascii="GHEA Grapalat" w:hAnsi="GHEA Grapalat"/>
                <w:i/>
                <w:szCs w:val="20"/>
              </w:rPr>
              <w:t>0 календарных дней после подписания договора</w:t>
            </w:r>
          </w:p>
        </w:tc>
      </w:tr>
      <w:bookmarkEnd w:id="0"/>
    </w:tbl>
    <w:p w:rsidR="00ED0F18" w:rsidRPr="008C30C5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5468C5" w:rsidRPr="000274E7" w:rsidRDefault="005468C5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860B05" w:rsidRDefault="000B2618" w:rsidP="000B2618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/>
          <w:bCs/>
          <w:i/>
          <w:sz w:val="20"/>
          <w:szCs w:val="18"/>
          <w:lang w:val="pt-BR"/>
        </w:rPr>
      </w:pP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Ապրանքը պետք է լին</w:t>
      </w:r>
      <w:r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ի</w:t>
      </w: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 xml:space="preserve"> նոր, պետք է ունենա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հավաքական </w:t>
      </w: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lastRenderedPageBreak/>
        <w:t>գծագիր դետալների անվանացանկով, իրանի և արագամաշ մասերի գծագրեր, ամրության հաշվարկից քաղվածք:  Փաթեթավորումը պետք է ապահովի ապրանքի մեխանիկական ամբողջականությունը, փաստաթղթերը լինեն թարգմանված հայերեն կամ ռուսերեն լեզ</w:t>
      </w:r>
      <w:r w:rsidR="00B26177" w:rsidRPr="00B26177">
        <w:rPr>
          <w:rFonts w:ascii="GHEA Grapalat" w:hAnsi="GHEA Grapalat" w:cs="Sylfaen"/>
          <w:b/>
          <w:bCs/>
          <w:i/>
          <w:sz w:val="20"/>
          <w:szCs w:val="18"/>
        </w:rPr>
        <w:t>վ</w:t>
      </w: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 xml:space="preserve">ով: </w:t>
      </w:r>
    </w:p>
    <w:p w:rsidR="000B2618" w:rsidRPr="000B2618" w:rsidRDefault="000B2618" w:rsidP="000B2618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/>
          <w:bCs/>
          <w:i/>
          <w:sz w:val="20"/>
          <w:szCs w:val="18"/>
          <w:lang w:val="pt-BR"/>
        </w:rPr>
      </w:pP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Փականը (անվտանգության դասը 4 ըստ НП-001-97–ի) պետք է համապատասխան</w:t>
      </w:r>
      <w:r w:rsidR="00860B05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ի</w:t>
      </w: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 xml:space="preserve"> OTT 1.3.3.99.0141-2012 պահանջներին և պետք է ընդունվ</w:t>
      </w:r>
      <w:r w:rsidR="00860B05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ի</w:t>
      </w: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 xml:space="preserve">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станций)՝  առանց  լիազորված կազմակերպության ներգրավմամբ: Ապրանքների ընդունման կազմակերպումն ու անցկացումը մատակարարի պատասխանատվության ներքո է:</w:t>
      </w:r>
    </w:p>
    <w:p w:rsidR="000B2618" w:rsidRPr="000B2618" w:rsidRDefault="000B2618" w:rsidP="000B2618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/>
          <w:bCs/>
          <w:i/>
          <w:sz w:val="20"/>
          <w:szCs w:val="18"/>
          <w:lang w:val="pt-BR"/>
        </w:rPr>
      </w:pPr>
      <w:r w:rsidRPr="000B2618">
        <w:rPr>
          <w:rFonts w:ascii="GHEA Grapalat" w:hAnsi="GHEA Grapalat" w:cs="Sylfaen"/>
          <w:b/>
          <w:bCs/>
          <w:i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0B2618">
        <w:rPr>
          <w:rFonts w:ascii="GHEA Grapalat" w:hAnsi="GHEA Grapalat" w:cs="Sylfaen"/>
          <w:b/>
          <w:bCs/>
          <w:i/>
          <w:sz w:val="20"/>
          <w:szCs w:val="18"/>
        </w:rPr>
        <w:t xml:space="preserve">: </w:t>
      </w:r>
    </w:p>
    <w:p w:rsidR="000B2618" w:rsidRDefault="000B2618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</w:p>
    <w:p w:rsidR="004D60D6" w:rsidRDefault="004D60D6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860B05" w:rsidRPr="00BD4B3D" w:rsidRDefault="00860B05" w:rsidP="00860B05">
      <w:pPr>
        <w:spacing w:after="0" w:line="240" w:lineRule="auto"/>
        <w:ind w:left="284" w:right="-3" w:hanging="284"/>
        <w:contextualSpacing/>
        <w:jc w:val="both"/>
        <w:rPr>
          <w:rFonts w:ascii="GHEA Grapalat" w:hAnsi="GHEA Grapalat"/>
          <w:i/>
          <w:sz w:val="20"/>
        </w:rPr>
      </w:pPr>
      <w:r w:rsidRPr="00BD4B3D">
        <w:rPr>
          <w:rFonts w:ascii="GHEA Grapalat" w:hAnsi="GHEA Grapalat"/>
          <w:i/>
          <w:sz w:val="20"/>
        </w:rPr>
        <w:t xml:space="preserve">1. </w:t>
      </w:r>
      <w:r w:rsidR="00BD4B3D" w:rsidRPr="00BD4B3D">
        <w:rPr>
          <w:rFonts w:ascii="GHEA Grapalat" w:hAnsi="GHEA Grapalat"/>
          <w:i/>
          <w:sz w:val="20"/>
        </w:rPr>
        <w:t xml:space="preserve"> </w:t>
      </w:r>
      <w:r w:rsidRPr="00BD4B3D">
        <w:rPr>
          <w:rFonts w:ascii="GHEA Grapalat" w:hAnsi="GHEA Grapalat"/>
          <w:i/>
          <w:sz w:val="20"/>
        </w:rPr>
        <w:t>Товар должен быть новым, иметь сертификат качества или паспорт с указанием результатов испытаний, гарантийных обязательств и срока гарантии, инструкцию по эксплуатации и техническое описание, включая информацию о ремонте, сборочный чертёж с перечнем наименований деталей, чертежи корпуса и быстроизнашивающихся деталей, а также выдержку из расчёта на прочность. Упаковка должна обеспечивать механическую целостность товара, документы должны быть переведены на армянский или русский язык.</w:t>
      </w:r>
    </w:p>
    <w:p w:rsidR="00860B05" w:rsidRPr="00BD4B3D" w:rsidRDefault="00860B05" w:rsidP="00860B05">
      <w:pPr>
        <w:spacing w:after="0" w:line="240" w:lineRule="auto"/>
        <w:ind w:left="284" w:right="-3" w:hanging="284"/>
        <w:contextualSpacing/>
        <w:jc w:val="both"/>
        <w:rPr>
          <w:rFonts w:ascii="GHEA Grapalat" w:hAnsi="GHEA Grapalat"/>
          <w:i/>
          <w:sz w:val="20"/>
        </w:rPr>
      </w:pPr>
      <w:r w:rsidRPr="00BD4B3D">
        <w:rPr>
          <w:rFonts w:ascii="GHEA Grapalat" w:hAnsi="GHEA Grapalat"/>
          <w:i/>
          <w:sz w:val="20"/>
        </w:rPr>
        <w:t xml:space="preserve">2. </w:t>
      </w:r>
      <w:r w:rsidR="00BD4B3D" w:rsidRPr="00BD4B3D">
        <w:rPr>
          <w:rFonts w:ascii="GHEA Grapalat" w:hAnsi="GHEA Grapalat"/>
          <w:i/>
          <w:sz w:val="20"/>
        </w:rPr>
        <w:t xml:space="preserve"> </w:t>
      </w:r>
      <w:r w:rsidRPr="00BD4B3D">
        <w:rPr>
          <w:rFonts w:ascii="GHEA Grapalat" w:hAnsi="GHEA Grapalat"/>
          <w:i/>
          <w:sz w:val="20"/>
        </w:rPr>
        <w:t xml:space="preserve">Клапан (класс безопасности 4 согласно НП-001-97) должен соответствовать требованиям ОТТ 1.3.3.99.0141-2012 и подлежит приемке по плану качества, который должен соответствовать РД ЭО 1.1.2.01.0713-2013 (Положение об оценке соответствия в форме приемки и испытаний продукции для атомных станций) без привлечения уполномоченной организации. Организация и проведение приемки </w:t>
      </w:r>
      <w:r w:rsidR="00BD4B3D" w:rsidRPr="00BD4B3D">
        <w:rPr>
          <w:rFonts w:ascii="GHEA Grapalat" w:hAnsi="GHEA Grapalat"/>
          <w:i/>
          <w:sz w:val="20"/>
        </w:rPr>
        <w:t>товара</w:t>
      </w:r>
      <w:r w:rsidRPr="00BD4B3D">
        <w:rPr>
          <w:rFonts w:ascii="GHEA Grapalat" w:hAnsi="GHEA Grapalat"/>
          <w:i/>
          <w:sz w:val="20"/>
        </w:rPr>
        <w:t xml:space="preserve"> находятся под ответственностью поставщика.</w:t>
      </w:r>
    </w:p>
    <w:p w:rsidR="00BD4B3D" w:rsidRPr="00BD4B3D" w:rsidRDefault="00BD4B3D" w:rsidP="00860B05">
      <w:pPr>
        <w:spacing w:after="0" w:line="240" w:lineRule="auto"/>
        <w:ind w:left="284" w:right="-3" w:hanging="284"/>
        <w:contextualSpacing/>
        <w:jc w:val="both"/>
        <w:rPr>
          <w:rFonts w:ascii="GHEA Grapalat" w:hAnsi="GHEA Grapalat"/>
          <w:i/>
          <w:sz w:val="20"/>
        </w:rPr>
      </w:pPr>
      <w:r w:rsidRPr="00BD4B3D">
        <w:rPr>
          <w:rFonts w:ascii="GHEA Grapalat" w:hAnsi="GHEA Grapalat"/>
          <w:i/>
          <w:sz w:val="20"/>
        </w:rPr>
        <w:t>3. Гарантийный срок устанавливается не менее 365 календарных дней</w:t>
      </w:r>
      <w:r>
        <w:rPr>
          <w:rFonts w:ascii="GHEA Grapalat" w:hAnsi="GHEA Grapalat"/>
          <w:i/>
          <w:sz w:val="20"/>
        </w:rPr>
        <w:t>.</w:t>
      </w:r>
    </w:p>
    <w:p w:rsidR="00E6633C" w:rsidRDefault="00E6633C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405920" w:rsidRPr="000274E7" w:rsidRDefault="00405920" w:rsidP="00B26177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0274E7">
        <w:rPr>
          <w:rFonts w:ascii="GHEA Grapalat" w:hAnsi="GHEA Grapalat" w:cs="Times New Roman"/>
          <w:b/>
          <w:i/>
          <w:szCs w:val="20"/>
        </w:rPr>
        <w:t>Անհրաժեշտ տեղեկատվություն՝</w:t>
      </w:r>
    </w:p>
    <w:p w:rsidR="00405920" w:rsidRPr="000274E7" w:rsidRDefault="00405920" w:rsidP="00B26177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BD4B3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1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0 աշխատանքային օր:</w:t>
      </w:r>
    </w:p>
    <w:p w:rsidR="00405920" w:rsidRPr="000274E7" w:rsidRDefault="00405920" w:rsidP="00B26177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B26177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B26177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0274E7" w:rsidRDefault="004D60D6" w:rsidP="00B26177">
      <w:pPr>
        <w:spacing w:after="0" w:line="240" w:lineRule="auto"/>
        <w:ind w:left="284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0274E7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0274E7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402231" w:rsidRDefault="004D60D6" w:rsidP="00B26177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</w:pP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</w:t>
      </w:r>
      <w:r w:rsidR="00BD4B3D"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го протокола приема-передачи – 1</w:t>
      </w: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0 рабочих дней</w:t>
      </w:r>
      <w:r w:rsidR="00980103"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402231" w:rsidRDefault="004D60D6" w:rsidP="00B26177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</w:pP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402231" w:rsidRDefault="004D60D6" w:rsidP="00B26177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</w:pP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402231" w:rsidRDefault="004D60D6" w:rsidP="00B26177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</w:pP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402231">
        <w:rPr>
          <w:rFonts w:ascii="GHEA Grapalat" w:hAnsi="GHEA Grapalat" w:cstheme="minorHAnsi"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402231">
        <w:rPr>
          <w:rFonts w:ascii="GHEA Grapalat" w:hAnsi="GHEA Grapalat" w:cstheme="minorHAnsi"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402231">
        <w:rPr>
          <w:rFonts w:ascii="GHEA Grapalat" w:hAnsi="GHEA Grapalat" w:cstheme="minorHAnsi"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4C7A26" w:rsidRDefault="00A3334A" w:rsidP="00045995">
      <w:pPr>
        <w:spacing w:after="0"/>
        <w:ind w:left="142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4C7A26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4C7A26" w:rsidRDefault="00A3334A" w:rsidP="00045995">
      <w:pPr>
        <w:widowControl w:val="0"/>
        <w:spacing w:after="0"/>
        <w:ind w:left="142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4C7A26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4C7A26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4C7A26" w:rsidRDefault="00D533B2" w:rsidP="00045995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4C7A26" w:rsidRDefault="005B1BEE" w:rsidP="00045995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BD4B3D" w:rsidRPr="00BD4B3D">
        <w:rPr>
          <w:rFonts w:ascii="GHEA Grapalat" w:hAnsi="GHEA Grapalat" w:cs="Sylfaen"/>
          <w:b/>
          <w:bCs/>
          <w:i/>
          <w:sz w:val="20"/>
          <w:szCs w:val="20"/>
        </w:rPr>
        <w:t>Գարիկ Մարկոսյանի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հետ 010 28 29 60 հեռախոսահամարով և </w:t>
      </w:r>
      <w:hyperlink r:id="rId8" w:history="1"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</w:rPr>
          <w:t>garik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  <w:lang w:val="pt-BR"/>
          </w:rPr>
          <w:t>.m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</w:rPr>
          <w:t>arkos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  <w:lang w:val="pt-BR"/>
          </w:rPr>
          <w:t>yan@anpp.am</w:t>
        </w:r>
      </w:hyperlink>
      <w:r w:rsidR="00405920" w:rsidRPr="004C7A26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4C7A26" w:rsidRDefault="005B1BEE" w:rsidP="00045995">
      <w:pPr>
        <w:widowControl w:val="0"/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BD4B3D" w:rsidRPr="00BD4B3D">
        <w:rPr>
          <w:rFonts w:ascii="GHEA Grapalat" w:hAnsi="GHEA Grapalat" w:cs="Sylfaen"/>
          <w:bCs/>
          <w:i/>
          <w:sz w:val="20"/>
          <w:szCs w:val="20"/>
          <w:lang w:val="ru-RU"/>
        </w:rPr>
        <w:t>Гарик Маркосян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 по телефону 010 28 29 60 и по адресу электронной почты: </w:t>
      </w:r>
      <w:hyperlink r:id="rId9" w:history="1"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</w:rPr>
          <w:t>garik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  <w:lang w:val="pt-BR"/>
          </w:rPr>
          <w:t>.m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</w:rPr>
          <w:t>arkos</w:t>
        </w:r>
        <w:r w:rsidR="00BD4B3D" w:rsidRPr="001A4ED2">
          <w:rPr>
            <w:rStyle w:val="Hyperlink"/>
            <w:rFonts w:ascii="GHEA Grapalat" w:hAnsi="GHEA Grapalat" w:cstheme="minorHAnsi"/>
            <w:b/>
            <w:i/>
            <w:sz w:val="20"/>
            <w:szCs w:val="20"/>
            <w:lang w:val="pt-BR"/>
          </w:rPr>
          <w:t>yan@anpp.am</w:t>
        </w:r>
      </w:hyperlink>
      <w:r w:rsidR="002F7043" w:rsidRPr="004C7A26">
        <w:rPr>
          <w:rFonts w:ascii="GHEA Grapalat" w:hAnsi="GHEA Grapalat"/>
          <w:b/>
          <w:i/>
          <w:sz w:val="20"/>
          <w:szCs w:val="20"/>
        </w:rPr>
        <w:t>.</w:t>
      </w:r>
    </w:p>
    <w:sectPr w:rsidR="008B5B37" w:rsidRPr="004C7A26" w:rsidSect="00402231">
      <w:pgSz w:w="15840" w:h="12240" w:orient="landscape"/>
      <w:pgMar w:top="335" w:right="391" w:bottom="426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B4" w:rsidRDefault="000D10B4" w:rsidP="006C3BA2">
      <w:pPr>
        <w:spacing w:after="0" w:line="240" w:lineRule="auto"/>
      </w:pPr>
      <w:r>
        <w:separator/>
      </w:r>
    </w:p>
  </w:endnote>
  <w:endnote w:type="continuationSeparator" w:id="0">
    <w:p w:rsidR="000D10B4" w:rsidRDefault="000D10B4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B4" w:rsidRDefault="000D10B4" w:rsidP="006C3BA2">
      <w:pPr>
        <w:spacing w:after="0" w:line="240" w:lineRule="auto"/>
      </w:pPr>
      <w:r>
        <w:separator/>
      </w:r>
    </w:p>
  </w:footnote>
  <w:footnote w:type="continuationSeparator" w:id="0">
    <w:p w:rsidR="000D10B4" w:rsidRDefault="000D10B4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3319C"/>
    <w:multiLevelType w:val="hybridMultilevel"/>
    <w:tmpl w:val="61E6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77F61"/>
    <w:multiLevelType w:val="hybridMultilevel"/>
    <w:tmpl w:val="B8C038E2"/>
    <w:lvl w:ilvl="0" w:tplc="88E43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2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1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4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8"/>
  </w:num>
  <w:num w:numId="4">
    <w:abstractNumId w:val="38"/>
  </w:num>
  <w:num w:numId="5">
    <w:abstractNumId w:val="34"/>
  </w:num>
  <w:num w:numId="6">
    <w:abstractNumId w:val="44"/>
  </w:num>
  <w:num w:numId="7">
    <w:abstractNumId w:val="39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0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6"/>
  </w:num>
  <w:num w:numId="19">
    <w:abstractNumId w:val="36"/>
  </w:num>
  <w:num w:numId="20">
    <w:abstractNumId w:val="3"/>
  </w:num>
  <w:num w:numId="21">
    <w:abstractNumId w:val="22"/>
  </w:num>
  <w:num w:numId="22">
    <w:abstractNumId w:val="13"/>
  </w:num>
  <w:num w:numId="23">
    <w:abstractNumId w:val="24"/>
  </w:num>
  <w:num w:numId="24">
    <w:abstractNumId w:val="17"/>
  </w:num>
  <w:num w:numId="25">
    <w:abstractNumId w:val="27"/>
  </w:num>
  <w:num w:numId="26">
    <w:abstractNumId w:val="19"/>
  </w:num>
  <w:num w:numId="27">
    <w:abstractNumId w:val="8"/>
  </w:num>
  <w:num w:numId="28">
    <w:abstractNumId w:val="45"/>
  </w:num>
  <w:num w:numId="29">
    <w:abstractNumId w:val="33"/>
  </w:num>
  <w:num w:numId="30">
    <w:abstractNumId w:val="32"/>
  </w:num>
  <w:num w:numId="31">
    <w:abstractNumId w:val="47"/>
  </w:num>
  <w:num w:numId="32">
    <w:abstractNumId w:val="4"/>
  </w:num>
  <w:num w:numId="33">
    <w:abstractNumId w:val="25"/>
  </w:num>
  <w:num w:numId="34">
    <w:abstractNumId w:val="40"/>
  </w:num>
  <w:num w:numId="35">
    <w:abstractNumId w:val="42"/>
  </w:num>
  <w:num w:numId="36">
    <w:abstractNumId w:val="31"/>
  </w:num>
  <w:num w:numId="37">
    <w:abstractNumId w:val="7"/>
  </w:num>
  <w:num w:numId="38">
    <w:abstractNumId w:val="43"/>
  </w:num>
  <w:num w:numId="39">
    <w:abstractNumId w:val="0"/>
  </w:num>
  <w:num w:numId="40">
    <w:abstractNumId w:val="30"/>
  </w:num>
  <w:num w:numId="41">
    <w:abstractNumId w:val="35"/>
  </w:num>
  <w:num w:numId="42">
    <w:abstractNumId w:val="16"/>
  </w:num>
  <w:num w:numId="43">
    <w:abstractNumId w:val="29"/>
  </w:num>
  <w:num w:numId="44">
    <w:abstractNumId w:val="20"/>
  </w:num>
  <w:num w:numId="45">
    <w:abstractNumId w:val="23"/>
  </w:num>
  <w:num w:numId="46">
    <w:abstractNumId w:val="37"/>
  </w:num>
  <w:num w:numId="47">
    <w:abstractNumId w:val="41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51F28"/>
    <w:rsid w:val="00053693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618"/>
    <w:rsid w:val="000B30A8"/>
    <w:rsid w:val="000B382B"/>
    <w:rsid w:val="000B4867"/>
    <w:rsid w:val="000B6834"/>
    <w:rsid w:val="000C2745"/>
    <w:rsid w:val="000C69A8"/>
    <w:rsid w:val="000C7D4E"/>
    <w:rsid w:val="000D0165"/>
    <w:rsid w:val="000D10B4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2231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6C42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0B05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2617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D4B3D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3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51C52-9C55-4977-9DAA-6775ECEA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267</cp:revision>
  <dcterms:created xsi:type="dcterms:W3CDTF">2022-12-12T11:26:00Z</dcterms:created>
  <dcterms:modified xsi:type="dcterms:W3CDTF">2025-07-30T11:07:00Z</dcterms:modified>
</cp:coreProperties>
</file>