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ՍԳԼ-էԱՃԱՊՁԲ-25/39</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внутривенного введения 16.7 мг/мл; стеклянный флакон 100 мл.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раствор для внутривенного введения 100 мг.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концентрат для приготовления раствора для внутривенного введения 2 мг/мл; стеклянный флакон 25 мл.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лиофилизированный порошок для приготовления раствора для внутривенного введения или концентрат для приготовления раствора для внутривенного введения 200 мг.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100 мг.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50 мг.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концентрат для приготовления раствора для инфузий 5000 мг, стеклянный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лиофилизированный порошок для приготовления раствора для инъекций 100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лиофилизированный порошок для приготовления раствора для инъекций 500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10 мг/мл; стеклянный флакон 45 мл.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10 мг/мл; стеклянный флакон 60 мл.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200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500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1000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порошок для инъекций или раствор для инфузий 200 мг; стеклянный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этопозида для приготовления раствора для инфузий 20 мг/мл - 5 мл.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