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ԿԴՄՀՀ-ԷԱՃԱՊՁԲ-25/30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 ԴԵՄԻՐՃՅԱՆԻ ԱՆՎԱՆ ՄԱՐԶԱՀԱՄԵՐԳԱՅԻՆ ՀԱՄԱԼԻՐ» ՓԲԸ-Ի կարիքների համար` դիզելային գեներատորների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ԿԴՄՀՀ-ԷԱՃԱՊՁԲ-25/30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 ԴԵՄԻՐՃՅԱՆԻ ԱՆՎԱՆ ՄԱՐԶԱՀԱՄԵՐԳԱՅԻՆ ՀԱՄԱԼԻՐ» ՓԲԸ-Ի կարիքների համար` դիզելային գեներատորների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 ԴԵՄԻՐՃՅԱՆԻ ԱՆՎԱՆ ՄԱՐԶԱՀԱՄԵՐԳԱՅԻՆ ՀԱՄԱԼԻՐ» ՓԲԸ-Ի կարիքների համար` դիզելային գեներատորների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ԿԴՄՀՀ-ԷԱՃԱՊՁԲ-25/30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 ԴԵՄԻՐՃՅԱՆԻ ԱՆՎԱՆ ՄԱՐԶԱՀԱՄԵՐԳԱՅԻՆ ՀԱՄԱԼԻՐ» ՓԲԸ-Ի կարիքների համար` դիզելային գեներատորների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ԿԴՄՀՀ-ԷԱՃԱՊՁԲ-25/30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ԿԴՄՀՀ-ԷԱՃԱՊՁԲ-25/30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ԿԴՄՀՀ-ԷԱՃԱՊՁԲ-25/30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«ԿԴՄՀՀ-ԷԱՃԱՊՁԲ-25/30»*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«ԿԴՄՀՀ-ԷԱՃԱՊՁԲ-25/30»*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ԿԴՄՀՀ-ԷԱՃԱՊՁԲ-25/30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«ԿԴՄՀՀ-ԷԱՃԱՊՁԲ-25/30»*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ԿԴՄՀՀ-ԷԱՃԱՊՁԲ-25/30*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__</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____15_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գեներատորի տեխնիկական բնութագիրը՝ 500 կՎտ, պաշտպանական պատյան/կոնտեյներով, ավտոմատ պահուստային միացման համակարգով (ATS), արտաքին տեղադրման համար, նախատեսված շահագործման Հայաստանի կլիմայական պայմաններում։
Տեղադրման և շահագործման վայրը՝ արտաքին, նախատեսված բոլոր եղանակային պայմանների համար։ Գեներատորը պետք է լինի նոր (2024թ.), գործարանային փաթեթավորմամբ։
Տեղադրումը, մոնտաժը և նախնական փորձարկումները պետք է իրականացվեն Մատակարարի կողմից։ Մատակարարը պետք է կատարի մոնտաժի համար անհրաժեշտ մալուխների և այլ միջոցների գնահատում և ներառի աշխատանքների ծավալում։
Գեներատորի տեղադրումը համարվում է ավարտված փորձարկման ավարտից հետո։
Փորձարկումից հետո Մատակարարը ներկայացնում է պաշտոնական նամակ գեներատորի շահագործման պատրաստ լինելու մասին, որից հետո սկսվում է երաշխիքային ժամկետը։ Պատվիրատուին պետք է տրամադրվեն տեխնիկական բնութագրերը, շահագործման և տեղադրման հրահանգները, գործարանային գծագրերը և սխեմաները՝ հայերեն, ռուսերեն կամ անգլերեն լեզվով։ Նաեւ պետք է տրամադրվի գործարանային երաշխիք և ISO 8528 և ISO 3046 ստանդարտներին համապատասխանության վկայականներ։
1. Հիմնական բնութագրեր
Անվանում	Ցուցանիշ
Նոմինալ հզորություն	500 կՎտ
Լարում	400/230 Վ (երեք փուլի փոխհոսանք)
Հաճախականություն	50 Հց
Հզորության գործակից (cos φ)	0.8
Ավտոմատ գործարկում	Առկա է
Գեներատորի տեսակ	Սինխրոն, առանց խոզանակների
Տեղադրման տեսակ	Մոբիլ, կոնտեյներով
ATS՝ ավտոմատ պահուստային միացում	Առկա է
Տեղադրման պայմանները	Արտաքին
Աղմուկի մակարդակ	≤75 դԲ՝ 7 մ հեռավորության վրա
2. Շարժիչ
Անվանում	Ցուցանիշ
Մխոցների քանակը	6 (շարքով կամ V-աձև դասավորված)
Աշխատանքային ծավալ	Մինչև 15 լ
Ներդաշնակման համակարգ	Էլեկտրոնային
Սառեցման համակարգ	Հեղուկային
Նոմինալ պտույտների արագություն	1500 պտ/րոպե
Վառելիքի ծախս (100% բեռի դեպքում)	~90–100 լ/ժամ
Վառելիքի տեսակ	                             Դիզելային
Ինքնավար աշխատանքի ժամանակ՝ 70% բեռի դեպքում	              ~մինչև 24 ժամ
Ինքնավար աշխատանքի ժամանակ՝ 100% բեռի դեպքում	~մինչև 17 ժամ
3. Փոխհոսանքի սինխրոն գեներատոր (Альтернатор (генератор переменного тока)
Անվանում	Ցուցանիշ
Տեսակ	Սինխրոն
Մեկուսացման դաս	H
Պաշտպանության դաս	IP23 կամ IP44
Լարման կարգավորում	Ավտոմատ (AVR)
Հաճախականության կայունություն	±0.5%
4. Կառավարման համակարգ
Անվանում	Ցուցանիշ
վերահսկում	Առկա է
Ֆունկցիաներ	Համաձայն միջազգային ստանդարտների
Ինտերֆեյսներ	RS485, USB, GSM, Modbus
LCD էկրան	Առկա է
5. Անվտանգություն Պաշտպանություն՝
•	Ավելաբեռնումից
•	Գերտաքացումից
•	Ցածր յուղի ճնշումից
•	Սառեցման հեղուկի բարձր ջերմաստիճանից
Սարքավորում՝
•	Հրդեհ մարիչներ
•	Հողանցում
•	Արտակարգ կանգեցում
6. Կոմպլեկտավորում
•	500 կՎտ գեներատոր
•	Կոնտեյներ / պաշտպանական պատյան
•	Կոնտրոլլեր
•	Միացման մալուխներ
•	Փաստաթղթեր (անձնագիր, հրահանգներ, սխեմաներ, ISO ստանդարտներին համապատասխանության փաստաթղթեր)
•	Տեխնիկական սպասարկման մատյան
7. Լրացուցիչ
•	Սինխրոնացում այլ գեներատորների հետ
•	Զուգահեռ աշխատանք ապահովելու հնարավորություն՝ սինխրոնացման միջոցով
•	Բարձր տարողությամբ վառելիքի բաք
•	Քարշակ (մոբիլ տարբերակ)
•	Պահեստամասեր և տեխնիկական սպասարկման հավաքակազմ
8. Լրացուցիչ առանձնահատկություններ
•	Բարձր խտությամբ վուլկանիկ բամբակով ձայնամեկուսացում
•	Պողպատե թափք՝ հակակոռոզիոն էպօքսիդային ներկով
•	Ներկառուցված պողպատե բաք
•	Վառելիքի մակարդակի, յուղի ճնշման և ջրի ջերմաստիճանի սենսորներ
•	Կառավարման վահանակների տարբերակներ
•	Արտաքին վառելիքի բաքերի, պոմպերի և հեռահար մոնիթորինգի միացման հնարավորություն
9. Կապ և կառավարում
Բոլոր նշված հնարավորությունները մատչելի են որպես տարբերակներ (⓪)՝ կախված կառավարման վահանակի տեսակից․
•	RS232 / RS485
•	Modbus / Modbus TCP/IP
•	Ցանցային կապ (CCLAN)
•	GSM/GPRS մոդեմ
•	GPS դիրքորոշում
•	ՀԱՄ համակարգչի ծրագրային ապահովում
•	Հեռակառավարման էկրան
•	Հեռասիգնալ
•	J1939 միացում
Մրցույթում մասնակցողը պարտավոր է ապահովել՝
Երաշխիքային պարտավորություններ՝
•	Առնվազն 12 ամիս կամ 1500 մոթո-ժամ երաշխիք՝ շարժիչի և գեներատորի համար
•	Սպասարկման և վերանորոգման պայմաններ երաշխիքային ժամկետի ընթացքում
•	Պահեստամասերի արագ առաքում
Տեխնիկական փաստաթղթեր ռուսերեն կամ անգլերեն լեզվով՝
•	Գործարկման հրահանգներ, անձնագրեր, միացման սխեմաներ և տեխնիկական սպասարկում
Շահագործման պայմաններ՝
•	Սարքավորումը պետք է հարմարեցված լինի տվյալ տարածաշրջանի կլիմայական պայմաններին (ջերմաստիճան, խոնավություն, ծովի մակերևույթից բարձրություն)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