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ախտորոշման հավաքածուների ձեռքբերման նպատակով ՀԱԱՀ-ԷԱՃԱՊՁԲ-25/88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ախտորոշման հավաքածուների ձեռքբերման նպատակով ՀԱԱՀ-ԷԱՃԱՊՁԲ-25/88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ախտորոշման հավաքածուների ձեռքբերման նպատակով ՀԱԱՀ-ԷԱՃԱՊՁԲ-25/88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ախտորոշման հավաքածուների ձեռքբերման նպատակով ՀԱԱՀ-ԷԱՃԱՊՁԲ-25/88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ԴՆԹ/ՌՆԹ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 ռեակցիայի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Թեստի իմունոքրոմատոգրաֆային հավաքածուն նախատեսված է ռոտավիրուսի, կորոնավիրուսի, Е.coli, կրիպտոսպորիդիայի, Գիարդիայի հակածինների հայտնաբերումը հորթերի արտաթորանքում։ Այն պարունակում է՝ թեստ թիթեղ, (կասետ) նոսրացման փորձանոթ, միանգամյա օգտագորման գդալ և կաթոցիկ։ Պահպանման ջերմաստիճանը 2-30 oC, չսառեցնել, արևի լույսի տակ չպահել։ Օգտագորման հրահանգներ` իմունոքրոմատոգրաֆիային թեստի վրա կա 2 գիծ՝ թեստային (T) և վերահսկիչ (C)։ Մինչև նմուշի կիրառելը այս գծերը տեսանելի չեն։ Վերահսկիչ գիծը ի հայտ է գալիս, երբ թեստը կատարվում է։ Եթե հետազոտվող նմուշում առկա է նշված հարուցիչներից որևէ մեկը, ապա արդյունքի պատուհանում կհայտնվի մանուշակագույն գիծ մինչև 10 րոպե։ Թեստի հավաքածուն նախատեսված է ԽԵԿ–ների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Փաթեթում առկա նյութերը հանդիսանում են հակադարձ տրանկրիպտազա ֆերմենտ պարունակող 1մլ սրվակ (150մկլ) և բուֆերային լուծույթով 1 սրվակ (250մկլ), որտեղ կան նաև օլիգո և ռենդոմ պրայմերներ։ Օգտագործվում է նախապես անջատված ԴՆԹ/ՌՆԹ–ների հակադարձ տրանսկրիպցիայի մեխանիզմով համապատասխանաբար կՌՆԹ/կԴՆԹ փոխակերպելու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ԴՆԹ/ՌՆԹ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RNA/DNA անջատման հավաքածու առնվազն 100 փորձանմուշի համար: Ֆերմեննտային հավաքծուն պահում են -20°C պայմանում: Պարունակում է առնվազն երեք՝ 30մլ, 60 մլ, 10 մլ բուֆերային լուծույթներ պարունակող պլաստմասե սրվակ, որոնք ամուր փակված են կալպակներով, լվացնող պարզ լուծույթ, պրոտեինազ Կ, սորբենտ, լիզիսի ենթարկող լուծույթ, դրական և բացասական հակածին՝ ԴՆԹ առանձնացնող (էլյուտինացնող) լուծույթ։ Օգտագործվում է հյուսածքներից, կենսաբանական հեղուկներից, արյան նմուշներից վիրուսային ԴՆԹ/ՌՆԹ-ի անջատման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 ռեակցիայի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ՌՆԹ-ի հայտնաբերման ՊՇՌ հավաքածու, իրական ժամանակում։ Փաթեթում առկա նյութը (1×1մլ) օգտագործվում է իրական ժամանակում քանակական պոլիմերազային շղթայական ռեակցիայի (քԻԺ-ՊՇՌ) համար: Սրվակում առկա նյութը պարունակում է սայբեռ գրին գունանյութ, ինչպես նաև dNTPs, և dUTP։ Տեղափոխումը և պահպանումը -20°C-ի պայմաններում: Պիտանելիության ժամկետը՝ առնվազն 12 ամիս։ Զգայունությունը՝ առնվազն 10 վիրուսային մասնիկ։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Իմունոքրոմատոգրաֆիային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Վիրուսային ԴՆԹ/ՌՆԹ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Քանակական ՊՇՌ ռեակցիայի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